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92" w:rsidRDefault="00BC0A92" w:rsidP="00BC0A92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24/2009</w:t>
      </w:r>
    </w:p>
    <w:p w:rsidR="00BC0A92" w:rsidRPr="00BC0A92" w:rsidRDefault="00BC0A92" w:rsidP="00BC0A9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BC0A92">
        <w:rPr>
          <w:b/>
          <w:sz w:val="28"/>
          <w:szCs w:val="28"/>
        </w:rPr>
        <w:t>Wójta Gminy Radzanów</w:t>
      </w:r>
    </w:p>
    <w:p w:rsidR="00BC0A92" w:rsidRPr="00BC0A92" w:rsidRDefault="00BC0A92" w:rsidP="00BC0A9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BC0A92">
        <w:rPr>
          <w:b/>
          <w:sz w:val="28"/>
          <w:szCs w:val="28"/>
        </w:rPr>
        <w:t>z dnia 4 września 2009r</w:t>
      </w:r>
    </w:p>
    <w:p w:rsidR="00BC0A92" w:rsidRPr="00BC0A92" w:rsidRDefault="00BC0A92" w:rsidP="00BC0A92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 sprawie   przeprowadzenia kontroli w Gminnym Ośrodku Pomocy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Społecznej  w Radzanowie.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Na podstawie Zarządzenia Nr 33/2005 z dnia 23 listopada 2005 r. w sprawie przeprowadzenia kontroli zewnętrznej w jednostkach organizacyjnych gminy Radzanów zarządzam co następuje: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BC0A92" w:rsidRPr="00BC0A92" w:rsidRDefault="00BC0A92" w:rsidP="00BC0A9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BC0A92">
        <w:rPr>
          <w:b/>
          <w:sz w:val="28"/>
          <w:szCs w:val="28"/>
        </w:rPr>
        <w:t>§ 1.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 Zarządza się przeprowadzenie kontroli w  Gminnym Ośrodku Pomocy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Społecznej w Radzanowie w następującym zakresie: prowadzenie rejestru 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dłużników alimentacyjnych i  egzekucja zaległości z tytułu zaliczki 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alimentacyjnej i funduszu alimentacyjnego . 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Do przeprowadzenia kontroli upoważnia się Skarbnika Gminy – Alicję Sulej.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Upoważnienie stanowi załącznik nr 1 do zarządzenia.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 Termin kontroli ustala się w dniu 7 września 2009r.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Kontrola winna być przeprowadzona zgodnie z obowiązującymi przepisami  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prawa i regulaminem kontroli.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:rsidR="00BC0A92" w:rsidRPr="00BC0A92" w:rsidRDefault="00BC0A92" w:rsidP="00BC0A9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BC0A92">
        <w:rPr>
          <w:b/>
          <w:sz w:val="28"/>
          <w:szCs w:val="28"/>
        </w:rPr>
        <w:t>§ 2.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Wykonanie zarządzenia powierza się Skarbnikowi Gminy.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BC0A92" w:rsidRPr="00BC0A92" w:rsidRDefault="00BC0A92" w:rsidP="00BC0A92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BC0A92">
        <w:rPr>
          <w:b/>
          <w:sz w:val="28"/>
          <w:szCs w:val="28"/>
        </w:rPr>
        <w:t>§ 3.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Zarządzenie wchodzi w życie z dniem wydania.</w:t>
      </w:r>
    </w:p>
    <w:p w:rsidR="00BC0A92" w:rsidRDefault="00BC0A92" w:rsidP="00BC0A9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265586" w:rsidRDefault="00265586" w:rsidP="00BC0A92">
      <w:pPr>
        <w:spacing w:before="100" w:beforeAutospacing="1" w:after="100" w:afterAutospacing="1" w:line="240" w:lineRule="auto"/>
        <w:contextualSpacing/>
      </w:pPr>
    </w:p>
    <w:sectPr w:rsidR="0026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0A92"/>
    <w:rsid w:val="00265586"/>
    <w:rsid w:val="00BC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2009-09-09T07:21:00Z</dcterms:created>
  <dcterms:modified xsi:type="dcterms:W3CDTF">2009-09-09T07:23:00Z</dcterms:modified>
</cp:coreProperties>
</file>