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8234" w14:textId="77777777" w:rsidR="002F08B6" w:rsidRPr="00EB68B6" w:rsidRDefault="00ED586F">
      <w:pPr>
        <w:spacing w:line="250" w:lineRule="auto"/>
        <w:ind w:left="2840" w:right="2823"/>
        <w:jc w:val="center"/>
        <w:rPr>
          <w:sz w:val="28"/>
        </w:rPr>
      </w:pPr>
      <w:r w:rsidRPr="00EB68B6">
        <w:rPr>
          <w:b/>
          <w:sz w:val="28"/>
        </w:rPr>
        <w:t xml:space="preserve">ZARZĄDZENIE NR </w:t>
      </w:r>
      <w:r w:rsidR="00012CAA" w:rsidRPr="00EB68B6">
        <w:rPr>
          <w:b/>
          <w:sz w:val="28"/>
        </w:rPr>
        <w:t>6</w:t>
      </w:r>
      <w:r w:rsidRPr="00EB68B6">
        <w:rPr>
          <w:b/>
          <w:sz w:val="28"/>
        </w:rPr>
        <w:t xml:space="preserve">/2021 </w:t>
      </w:r>
    </w:p>
    <w:p w14:paraId="2D29C58E" w14:textId="77777777" w:rsidR="002F08B6" w:rsidRDefault="001859D4">
      <w:pPr>
        <w:spacing w:line="250" w:lineRule="auto"/>
        <w:ind w:left="2840" w:right="2764"/>
        <w:jc w:val="center"/>
      </w:pPr>
      <w:r>
        <w:rPr>
          <w:b/>
        </w:rPr>
        <w:t xml:space="preserve">Wójta Gminy Radzanów </w:t>
      </w:r>
      <w:r>
        <w:rPr>
          <w:b/>
        </w:rPr>
        <w:br/>
      </w:r>
      <w:r w:rsidR="00ED586F">
        <w:rPr>
          <w:b/>
        </w:rPr>
        <w:t xml:space="preserve">z dnia </w:t>
      </w:r>
      <w:r w:rsidR="00012CAA">
        <w:rPr>
          <w:b/>
        </w:rPr>
        <w:t>28</w:t>
      </w:r>
      <w:r w:rsidR="00ED586F">
        <w:rPr>
          <w:b/>
        </w:rPr>
        <w:t xml:space="preserve"> stycznia 2021 roku </w:t>
      </w:r>
    </w:p>
    <w:p w14:paraId="368CA90F" w14:textId="77777777" w:rsidR="002F08B6" w:rsidRDefault="00ED586F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14:paraId="4D3E816F" w14:textId="77777777" w:rsidR="002F08B6" w:rsidRDefault="00ED586F">
      <w:pPr>
        <w:spacing w:after="1" w:line="240" w:lineRule="auto"/>
        <w:ind w:left="14" w:firstLine="0"/>
      </w:pPr>
      <w:r>
        <w:rPr>
          <w:b/>
        </w:rPr>
        <w:t>w sprawie</w:t>
      </w:r>
      <w:r w:rsidR="00D742B1">
        <w:rPr>
          <w:b/>
        </w:rPr>
        <w:t>:</w:t>
      </w:r>
      <w:r>
        <w:rPr>
          <w:b/>
        </w:rPr>
        <w:t xml:space="preserve"> Regulaminu udzielania zamówień publicznych o wartości niższej od kwoty 130.000,00  zł netto, tj. kwoty o której mowa w art. 2 ust. 1 pkt 1 ustawy z dnia 11 września 2019 roku Prawo zamówień publicznych.</w:t>
      </w:r>
      <w:r>
        <w:t xml:space="preserve"> </w:t>
      </w:r>
    </w:p>
    <w:p w14:paraId="71F8691F" w14:textId="77777777" w:rsidR="002F08B6" w:rsidRDefault="00ED586F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61E5B662" w14:textId="77777777" w:rsidR="002F08B6" w:rsidRDefault="00D742B1" w:rsidP="0043197E">
      <w:pPr>
        <w:ind w:left="9"/>
      </w:pPr>
      <w:r>
        <w:t xml:space="preserve">Na podstawie art. 31 i art. 33 ust. 1 i 3 ustawy z dnia 8 marca 1990 r. o samorządzie gminnym (Dz. U. 2020 r. poz. 717, z </w:t>
      </w:r>
      <w:proofErr w:type="spellStart"/>
      <w:r>
        <w:t>późn</w:t>
      </w:r>
      <w:proofErr w:type="spellEnd"/>
      <w:r>
        <w:t xml:space="preserve">. zm.) w związku z art. 33 i  art. 44 ust. 3 ustawy z dnia 27 sierpnia 2009 r. o finansach publicznych (Dz. U. z 2019 r. poz. 869 z </w:t>
      </w:r>
      <w:proofErr w:type="spellStart"/>
      <w:r>
        <w:t>późn</w:t>
      </w:r>
      <w:proofErr w:type="spellEnd"/>
      <w:r>
        <w:t xml:space="preserve">. zm.) </w:t>
      </w:r>
      <w:r w:rsidR="00ED586F">
        <w:t xml:space="preserve">zarządzam co następuje: </w:t>
      </w:r>
    </w:p>
    <w:p w14:paraId="4492ABA3" w14:textId="77777777" w:rsidR="0043197E" w:rsidRDefault="0043197E" w:rsidP="00BE36BF">
      <w:pPr>
        <w:spacing w:after="0" w:line="259" w:lineRule="auto"/>
        <w:ind w:left="14" w:firstLine="0"/>
        <w:jc w:val="center"/>
        <w:rPr>
          <w:b/>
        </w:rPr>
      </w:pPr>
    </w:p>
    <w:p w14:paraId="49CF647B" w14:textId="77777777" w:rsidR="002F08B6" w:rsidRDefault="00ED586F" w:rsidP="00BE36BF">
      <w:pPr>
        <w:spacing w:after="0" w:line="259" w:lineRule="auto"/>
        <w:ind w:left="14" w:firstLine="0"/>
        <w:jc w:val="center"/>
      </w:pPr>
      <w:r>
        <w:rPr>
          <w:b/>
        </w:rPr>
        <w:t>§ 1.</w:t>
      </w:r>
    </w:p>
    <w:p w14:paraId="344E9B7A" w14:textId="77777777" w:rsidR="002F08B6" w:rsidRDefault="0043197E" w:rsidP="00BE36BF">
      <w:pPr>
        <w:ind w:left="9"/>
      </w:pPr>
      <w:r>
        <w:t>Wprowadzam Regulamin udzielania z</w:t>
      </w:r>
      <w:r w:rsidR="00ED586F">
        <w:t>amówie</w:t>
      </w:r>
      <w:r>
        <w:t>ń</w:t>
      </w:r>
      <w:r w:rsidR="00ED586F">
        <w:t xml:space="preserve"> publiczn</w:t>
      </w:r>
      <w:r>
        <w:t xml:space="preserve">ych w Urzędzie Gminy w Radzanowie, których wartość nie przekracza kwoty 130.000 zł netto, stanowiący </w:t>
      </w:r>
      <w:r w:rsidR="00ED586F">
        <w:t xml:space="preserve">załącznik do </w:t>
      </w:r>
      <w:r>
        <w:t>niniejszego z</w:t>
      </w:r>
      <w:r w:rsidR="00ED586F">
        <w:t xml:space="preserve">arządzenia.  </w:t>
      </w:r>
    </w:p>
    <w:p w14:paraId="46AF5429" w14:textId="77777777" w:rsidR="0043197E" w:rsidRDefault="0043197E">
      <w:pPr>
        <w:spacing w:line="250" w:lineRule="auto"/>
        <w:ind w:left="2840" w:right="2819"/>
        <w:jc w:val="center"/>
        <w:rPr>
          <w:b/>
        </w:rPr>
      </w:pPr>
    </w:p>
    <w:p w14:paraId="4F3C959D" w14:textId="77777777" w:rsidR="002F08B6" w:rsidRDefault="00ED586F">
      <w:pPr>
        <w:spacing w:line="250" w:lineRule="auto"/>
        <w:ind w:left="2840" w:right="2819"/>
        <w:jc w:val="center"/>
      </w:pPr>
      <w:r>
        <w:rPr>
          <w:b/>
        </w:rPr>
        <w:t xml:space="preserve">§ </w:t>
      </w:r>
      <w:r w:rsidR="0043197E">
        <w:rPr>
          <w:b/>
        </w:rPr>
        <w:t>2</w:t>
      </w:r>
      <w:r>
        <w:rPr>
          <w:b/>
        </w:rPr>
        <w:t xml:space="preserve">. </w:t>
      </w:r>
    </w:p>
    <w:p w14:paraId="62449760" w14:textId="77777777" w:rsidR="002F08B6" w:rsidRDefault="0043197E">
      <w:pPr>
        <w:ind w:left="9"/>
      </w:pPr>
      <w:r>
        <w:t xml:space="preserve">Zobowiązuje się pracowników Urzędu Gminy w Radzanowie do zapoznania się z treścią Regulaminu, o którym mowa w </w:t>
      </w:r>
      <w:r w:rsidRPr="0043197E">
        <w:t>§ 1 oraz do przestrzegania zawartych w nim postanowień.</w:t>
      </w:r>
      <w:r>
        <w:rPr>
          <w:b/>
        </w:rPr>
        <w:t xml:space="preserve"> </w:t>
      </w:r>
      <w:r w:rsidR="00ED586F">
        <w:t xml:space="preserve"> </w:t>
      </w:r>
    </w:p>
    <w:p w14:paraId="7C703AED" w14:textId="77777777" w:rsidR="0043197E" w:rsidRDefault="0043197E" w:rsidP="00BE36BF">
      <w:pPr>
        <w:spacing w:after="0" w:line="259" w:lineRule="auto"/>
        <w:ind w:left="14" w:firstLine="0"/>
        <w:jc w:val="center"/>
        <w:rPr>
          <w:b/>
        </w:rPr>
      </w:pPr>
    </w:p>
    <w:p w14:paraId="78919C5E" w14:textId="77777777" w:rsidR="002F08B6" w:rsidRDefault="00ED586F" w:rsidP="00BE36BF">
      <w:pPr>
        <w:spacing w:after="0" w:line="259" w:lineRule="auto"/>
        <w:ind w:left="14" w:firstLine="0"/>
        <w:jc w:val="center"/>
      </w:pPr>
      <w:r>
        <w:rPr>
          <w:b/>
        </w:rPr>
        <w:t xml:space="preserve">§ </w:t>
      </w:r>
      <w:r w:rsidR="0043197E">
        <w:rPr>
          <w:b/>
        </w:rPr>
        <w:t>3</w:t>
      </w:r>
      <w:r>
        <w:rPr>
          <w:b/>
        </w:rPr>
        <w:t>.</w:t>
      </w:r>
    </w:p>
    <w:p w14:paraId="0528AF2C" w14:textId="77777777" w:rsidR="002F08B6" w:rsidRDefault="00ED586F" w:rsidP="00BE36BF">
      <w:pPr>
        <w:ind w:left="9"/>
      </w:pPr>
      <w:r>
        <w:t xml:space="preserve">Traci moc </w:t>
      </w:r>
      <w:r w:rsidR="00BE36BF">
        <w:t xml:space="preserve">Zarządzenie nr 29A/2014 </w:t>
      </w:r>
      <w:r w:rsidR="00BE36BF" w:rsidRPr="00BE36BF">
        <w:t>Wójta Gminy Radzanów z dnia 29 maja 2014 r. w sprawie Regulaminu udzielania w Urzędzie Gminy Radzanów zamówień o wartości nie przekraczającej wyrażonej w złotych równowartości kwoty 30.000 euro.</w:t>
      </w:r>
      <w:r>
        <w:t xml:space="preserve"> </w:t>
      </w:r>
    </w:p>
    <w:p w14:paraId="04D4E98E" w14:textId="77777777" w:rsidR="0043197E" w:rsidRDefault="0043197E">
      <w:pPr>
        <w:spacing w:line="250" w:lineRule="auto"/>
        <w:ind w:left="2840" w:right="2819"/>
        <w:jc w:val="center"/>
        <w:rPr>
          <w:b/>
        </w:rPr>
      </w:pPr>
    </w:p>
    <w:p w14:paraId="77109365" w14:textId="77777777" w:rsidR="002F08B6" w:rsidRDefault="00ED586F">
      <w:pPr>
        <w:spacing w:line="250" w:lineRule="auto"/>
        <w:ind w:left="2840" w:right="2819"/>
        <w:jc w:val="center"/>
      </w:pPr>
      <w:r>
        <w:rPr>
          <w:b/>
        </w:rPr>
        <w:t xml:space="preserve">§ </w:t>
      </w:r>
      <w:r w:rsidR="0043197E">
        <w:rPr>
          <w:b/>
        </w:rPr>
        <w:t>4</w:t>
      </w:r>
      <w:r>
        <w:rPr>
          <w:b/>
        </w:rPr>
        <w:t xml:space="preserve">. </w:t>
      </w:r>
    </w:p>
    <w:p w14:paraId="51F38D57" w14:textId="7CBDA712" w:rsidR="002F08B6" w:rsidRDefault="00ED586F" w:rsidP="001859D4">
      <w:pPr>
        <w:ind w:left="9"/>
      </w:pPr>
      <w:r>
        <w:t>Zarządzenie wchod</w:t>
      </w:r>
      <w:r w:rsidR="001859D4">
        <w:t>zi w życie z dniem podpisania.</w:t>
      </w:r>
    </w:p>
    <w:p w14:paraId="12BF59A0" w14:textId="51DDFACF" w:rsidR="00681199" w:rsidRDefault="00681199" w:rsidP="001859D4">
      <w:pPr>
        <w:ind w:left="9"/>
      </w:pPr>
    </w:p>
    <w:p w14:paraId="4BEBAD11" w14:textId="6FAD2F87" w:rsidR="00681199" w:rsidRDefault="00681199" w:rsidP="001859D4">
      <w:pPr>
        <w:ind w:left="9"/>
      </w:pPr>
    </w:p>
    <w:p w14:paraId="620548B3" w14:textId="06D71C9A" w:rsidR="00E769B7" w:rsidRDefault="0089729C" w:rsidP="0089729C">
      <w:pPr>
        <w:ind w:left="9"/>
        <w:jc w:val="right"/>
        <w:rPr>
          <w:b/>
          <w:bCs/>
        </w:rPr>
      </w:pPr>
      <w:r w:rsidRPr="0089729C">
        <w:rPr>
          <w:b/>
          <w:bCs/>
        </w:rPr>
        <w:t>Wójt Gminy</w:t>
      </w:r>
    </w:p>
    <w:p w14:paraId="05710256" w14:textId="77777777" w:rsidR="0089729C" w:rsidRPr="0089729C" w:rsidRDefault="0089729C" w:rsidP="0089729C">
      <w:pPr>
        <w:ind w:left="9"/>
        <w:jc w:val="right"/>
        <w:rPr>
          <w:b/>
          <w:bCs/>
        </w:rPr>
      </w:pPr>
    </w:p>
    <w:p w14:paraId="68DA663E" w14:textId="7C5FAEBE" w:rsidR="0089729C" w:rsidRPr="0089729C" w:rsidRDefault="0089729C" w:rsidP="0089729C">
      <w:pPr>
        <w:ind w:left="9"/>
        <w:jc w:val="right"/>
        <w:rPr>
          <w:b/>
          <w:bCs/>
        </w:rPr>
      </w:pPr>
      <w:r w:rsidRPr="0089729C">
        <w:rPr>
          <w:b/>
          <w:bCs/>
        </w:rPr>
        <w:t xml:space="preserve">Sławomir </w:t>
      </w:r>
      <w:proofErr w:type="spellStart"/>
      <w:r w:rsidRPr="0089729C">
        <w:rPr>
          <w:b/>
          <w:bCs/>
        </w:rPr>
        <w:t>Kruśliński</w:t>
      </w:r>
      <w:proofErr w:type="spellEnd"/>
    </w:p>
    <w:p w14:paraId="726CC34C" w14:textId="518D35B7" w:rsidR="00E769B7" w:rsidRDefault="00E769B7" w:rsidP="001859D4">
      <w:pPr>
        <w:ind w:left="9"/>
      </w:pPr>
    </w:p>
    <w:p w14:paraId="3152981B" w14:textId="48A2097E" w:rsidR="00E769B7" w:rsidRDefault="00E769B7" w:rsidP="001859D4">
      <w:pPr>
        <w:ind w:left="9"/>
      </w:pPr>
    </w:p>
    <w:p w14:paraId="0B52FDC5" w14:textId="09DE1DA0" w:rsidR="00E769B7" w:rsidRDefault="00E769B7" w:rsidP="001859D4">
      <w:pPr>
        <w:ind w:left="9"/>
      </w:pPr>
    </w:p>
    <w:p w14:paraId="2923394D" w14:textId="4759FEF6" w:rsidR="00E769B7" w:rsidRDefault="00E769B7" w:rsidP="001859D4">
      <w:pPr>
        <w:ind w:left="9"/>
      </w:pPr>
    </w:p>
    <w:p w14:paraId="629701DA" w14:textId="562EE3E8" w:rsidR="00E769B7" w:rsidRDefault="00E769B7" w:rsidP="001859D4">
      <w:pPr>
        <w:ind w:left="9"/>
      </w:pPr>
    </w:p>
    <w:p w14:paraId="5FEA21B5" w14:textId="341C0235" w:rsidR="00E769B7" w:rsidRDefault="00E769B7" w:rsidP="001859D4">
      <w:pPr>
        <w:ind w:left="9"/>
      </w:pPr>
    </w:p>
    <w:p w14:paraId="318D82D9" w14:textId="1CE17F46" w:rsidR="00E769B7" w:rsidRDefault="00E769B7" w:rsidP="001859D4">
      <w:pPr>
        <w:ind w:left="9"/>
      </w:pPr>
    </w:p>
    <w:p w14:paraId="11DC5C00" w14:textId="4DC22EFC" w:rsidR="00E769B7" w:rsidRDefault="00E769B7" w:rsidP="001859D4">
      <w:pPr>
        <w:ind w:left="9"/>
      </w:pPr>
    </w:p>
    <w:p w14:paraId="2D916239" w14:textId="3D71F508" w:rsidR="00E769B7" w:rsidRDefault="00E769B7" w:rsidP="001859D4">
      <w:pPr>
        <w:ind w:left="9"/>
      </w:pPr>
    </w:p>
    <w:p w14:paraId="57D202F4" w14:textId="2EC83CAF" w:rsidR="00E769B7" w:rsidRDefault="00E769B7" w:rsidP="001859D4">
      <w:pPr>
        <w:ind w:left="9"/>
      </w:pPr>
    </w:p>
    <w:p w14:paraId="52CCCA95" w14:textId="15849B23" w:rsidR="00E769B7" w:rsidRDefault="00E769B7" w:rsidP="001859D4">
      <w:pPr>
        <w:ind w:left="9"/>
      </w:pPr>
    </w:p>
    <w:p w14:paraId="1B403B80" w14:textId="0A37504E" w:rsidR="00E769B7" w:rsidRDefault="00E769B7" w:rsidP="001859D4">
      <w:pPr>
        <w:ind w:left="9"/>
      </w:pPr>
    </w:p>
    <w:p w14:paraId="071079A9" w14:textId="1E17FA26" w:rsidR="00E769B7" w:rsidRDefault="00E769B7" w:rsidP="001859D4">
      <w:pPr>
        <w:ind w:left="9"/>
      </w:pPr>
    </w:p>
    <w:p w14:paraId="18E44EA9" w14:textId="09AA6E7B" w:rsidR="00E769B7" w:rsidRDefault="00E769B7" w:rsidP="001859D4">
      <w:pPr>
        <w:ind w:left="9"/>
      </w:pPr>
    </w:p>
    <w:p w14:paraId="6A5D2A4A" w14:textId="132C4F46" w:rsidR="00E769B7" w:rsidRDefault="00E769B7" w:rsidP="001859D4">
      <w:pPr>
        <w:ind w:left="9"/>
      </w:pPr>
    </w:p>
    <w:p w14:paraId="25E9E39C" w14:textId="18CD8D79" w:rsidR="00E769B7" w:rsidRDefault="00E769B7" w:rsidP="001859D4">
      <w:pPr>
        <w:ind w:left="9"/>
      </w:pPr>
    </w:p>
    <w:p w14:paraId="20B91E78" w14:textId="78D2AE51" w:rsidR="00E769B7" w:rsidRDefault="00E769B7" w:rsidP="001859D4">
      <w:pPr>
        <w:ind w:left="9"/>
      </w:pPr>
    </w:p>
    <w:p w14:paraId="13EF9258" w14:textId="77777777" w:rsidR="00E769B7" w:rsidRDefault="00E769B7" w:rsidP="001859D4">
      <w:pPr>
        <w:ind w:left="9"/>
      </w:pPr>
    </w:p>
    <w:p w14:paraId="6EAF2536" w14:textId="77777777" w:rsidR="00681199" w:rsidRPr="00E769B7" w:rsidRDefault="00681199" w:rsidP="00681199">
      <w:pPr>
        <w:spacing w:after="0" w:line="256" w:lineRule="auto"/>
        <w:ind w:left="6237" w:right="57" w:firstLine="0"/>
        <w:jc w:val="right"/>
        <w:rPr>
          <w:bCs/>
          <w:sz w:val="24"/>
        </w:rPr>
      </w:pPr>
      <w:r w:rsidRPr="00E769B7">
        <w:rPr>
          <w:bCs/>
          <w:sz w:val="24"/>
        </w:rPr>
        <w:lastRenderedPageBreak/>
        <w:t xml:space="preserve">Załącznik </w:t>
      </w:r>
    </w:p>
    <w:p w14:paraId="50336DD8" w14:textId="77777777" w:rsidR="00681199" w:rsidRPr="00E769B7" w:rsidRDefault="00681199" w:rsidP="00681199">
      <w:pPr>
        <w:spacing w:after="0" w:line="256" w:lineRule="auto"/>
        <w:ind w:left="6237" w:right="57" w:firstLine="0"/>
        <w:jc w:val="right"/>
        <w:rPr>
          <w:bCs/>
          <w:sz w:val="24"/>
        </w:rPr>
      </w:pPr>
      <w:r w:rsidRPr="00E769B7">
        <w:rPr>
          <w:bCs/>
          <w:sz w:val="24"/>
        </w:rPr>
        <w:t xml:space="preserve">do Zarządzenia Nr 6/2021  Wójta Gminy Radzanów </w:t>
      </w:r>
    </w:p>
    <w:p w14:paraId="6009E097" w14:textId="77777777" w:rsidR="00681199" w:rsidRPr="00E769B7" w:rsidRDefault="00681199" w:rsidP="00681199">
      <w:pPr>
        <w:spacing w:after="0" w:line="256" w:lineRule="auto"/>
        <w:ind w:left="6237" w:firstLine="0"/>
        <w:jc w:val="right"/>
        <w:rPr>
          <w:bCs/>
          <w:sz w:val="24"/>
        </w:rPr>
      </w:pPr>
      <w:r w:rsidRPr="00E769B7">
        <w:rPr>
          <w:bCs/>
          <w:sz w:val="24"/>
        </w:rPr>
        <w:t xml:space="preserve">z dnia 28 stycznia 2021r. </w:t>
      </w:r>
    </w:p>
    <w:p w14:paraId="75F9FAFC" w14:textId="77777777" w:rsidR="00681199" w:rsidRPr="00E769B7" w:rsidRDefault="00681199" w:rsidP="00681199">
      <w:pPr>
        <w:spacing w:after="0" w:line="256" w:lineRule="auto"/>
        <w:ind w:left="0" w:firstLine="0"/>
        <w:jc w:val="left"/>
        <w:rPr>
          <w:bCs/>
          <w:sz w:val="24"/>
        </w:rPr>
      </w:pPr>
      <w:r w:rsidRPr="00E769B7">
        <w:rPr>
          <w:bCs/>
          <w:sz w:val="24"/>
        </w:rPr>
        <w:t xml:space="preserve"> </w:t>
      </w:r>
    </w:p>
    <w:p w14:paraId="121E9899" w14:textId="77777777" w:rsidR="00681199" w:rsidRDefault="00681199" w:rsidP="00681199">
      <w:pPr>
        <w:spacing w:after="0" w:line="256" w:lineRule="auto"/>
        <w:ind w:left="10" w:right="61"/>
        <w:jc w:val="center"/>
        <w:rPr>
          <w:b/>
          <w:sz w:val="36"/>
        </w:rPr>
      </w:pPr>
      <w:r>
        <w:rPr>
          <w:b/>
          <w:sz w:val="36"/>
        </w:rPr>
        <w:t>Regulamin udzielania zamówień publicznych</w:t>
      </w:r>
    </w:p>
    <w:p w14:paraId="3AD0F395" w14:textId="77777777" w:rsidR="00681199" w:rsidRDefault="00681199" w:rsidP="00681199">
      <w:pPr>
        <w:spacing w:after="0" w:line="256" w:lineRule="auto"/>
        <w:ind w:left="10" w:right="61"/>
        <w:jc w:val="center"/>
        <w:rPr>
          <w:sz w:val="36"/>
        </w:rPr>
      </w:pPr>
      <w:r>
        <w:rPr>
          <w:b/>
          <w:sz w:val="36"/>
        </w:rPr>
        <w:t>o wartości niższej od kwoty 130.000,00  zł netto</w:t>
      </w:r>
    </w:p>
    <w:p w14:paraId="7D1D7856" w14:textId="77777777" w:rsidR="00681199" w:rsidRDefault="00681199" w:rsidP="00681199">
      <w:pPr>
        <w:spacing w:after="0" w:line="256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6E9E79F2" w14:textId="77777777" w:rsidR="00681199" w:rsidRDefault="00681199" w:rsidP="00681199">
      <w:pPr>
        <w:spacing w:after="0" w:line="256" w:lineRule="auto"/>
        <w:ind w:left="10" w:right="46"/>
        <w:jc w:val="center"/>
        <w:rPr>
          <w:sz w:val="24"/>
        </w:rPr>
      </w:pPr>
      <w:r>
        <w:rPr>
          <w:b/>
          <w:sz w:val="24"/>
        </w:rPr>
        <w:t xml:space="preserve">§ 1.  </w:t>
      </w:r>
    </w:p>
    <w:p w14:paraId="50B918BF" w14:textId="77777777" w:rsidR="00681199" w:rsidRDefault="00681199" w:rsidP="00681199">
      <w:pPr>
        <w:spacing w:after="0" w:line="256" w:lineRule="auto"/>
        <w:ind w:left="10" w:right="46"/>
        <w:jc w:val="center"/>
        <w:rPr>
          <w:sz w:val="24"/>
        </w:rPr>
      </w:pPr>
      <w:r>
        <w:rPr>
          <w:b/>
          <w:sz w:val="24"/>
        </w:rPr>
        <w:t xml:space="preserve">Postanowienia ogólne </w:t>
      </w:r>
    </w:p>
    <w:p w14:paraId="67F73D83" w14:textId="77777777" w:rsidR="00681199" w:rsidRDefault="00681199" w:rsidP="00681199">
      <w:pPr>
        <w:numPr>
          <w:ilvl w:val="0"/>
          <w:numId w:val="2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>Regulamin stosuje się do udzielania zamówień publicznych</w:t>
      </w:r>
      <w:r>
        <w:rPr>
          <w:b/>
          <w:sz w:val="24"/>
        </w:rPr>
        <w:t xml:space="preserve"> </w:t>
      </w:r>
      <w:r>
        <w:rPr>
          <w:sz w:val="24"/>
        </w:rPr>
        <w:t xml:space="preserve">o wartości niższej od kwoty 130.000,00  zł netto, tj. kwoty o której mowa w art. 2 ust. 1 pkt 1 ustawy z dnia 11 września 2019 roku Prawo zamówień publicznych, wynikających z realizacji inwestycji Gminy Radzanów tj. w szczególności w zakresie robót budowlanych oraz dostaw i usług służących realizacji w/w robót (np. usługi projektowe, nadzór inwestorski, nadzór archeologiczny, audyty energetyczne, ekspertyzy budowlane itp.), w przypadku gdy wartość szacunkowa danego zamówienia jest równa lub wyższa od kwoty 20.000,00 zł netto.  </w:t>
      </w:r>
    </w:p>
    <w:p w14:paraId="12FFBA89" w14:textId="77777777" w:rsidR="00681199" w:rsidRDefault="00681199" w:rsidP="00681199">
      <w:pPr>
        <w:numPr>
          <w:ilvl w:val="0"/>
          <w:numId w:val="2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Przy udzielaniu zamówień o których mowa w niniejszym Regulaminie należy przestrzegać zasad: </w:t>
      </w:r>
    </w:p>
    <w:p w14:paraId="77A3DB7B" w14:textId="77777777" w:rsidR="00681199" w:rsidRDefault="00681199" w:rsidP="00681199">
      <w:pPr>
        <w:numPr>
          <w:ilvl w:val="1"/>
          <w:numId w:val="2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zachowania uczciwej konkurencji, równego traktowania wykonawców i przejrzystości, </w:t>
      </w:r>
    </w:p>
    <w:p w14:paraId="6427E2FC" w14:textId="77777777" w:rsidR="00681199" w:rsidRDefault="00681199" w:rsidP="00681199">
      <w:pPr>
        <w:numPr>
          <w:ilvl w:val="1"/>
          <w:numId w:val="2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racjonalnego gospodarowania środkami publicznymi, w tym zasady wydatkowania środków publicznych w sposób celowy, oszczędny oraz umożliwiający terminową realizację zadań, a także zasady optymalnego doboru metod i środków w celu uzyskania najlepszych efektów z danych nakładów. </w:t>
      </w:r>
    </w:p>
    <w:p w14:paraId="693BCD90" w14:textId="77777777" w:rsidR="00681199" w:rsidRDefault="00681199" w:rsidP="00681199">
      <w:pPr>
        <w:numPr>
          <w:ilvl w:val="0"/>
          <w:numId w:val="2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Zamówienia współfinansowane ze środków europejskich lub innych mechanizmów finansowych zewnętrznych udzielane są na podstawie Regulaminu z zachowaniem wytycznych wynikających z przepisów prawnych i innych dokumentów (np. umowy o dofinansowanie itp.) określających sposób udzielania takich zamówień. </w:t>
      </w:r>
    </w:p>
    <w:p w14:paraId="3649FC5B" w14:textId="77777777" w:rsidR="00681199" w:rsidRDefault="00681199" w:rsidP="00681199">
      <w:pPr>
        <w:numPr>
          <w:ilvl w:val="0"/>
          <w:numId w:val="2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Czynności związane z udzieleniem zamówienia wykonują pracownicy Urzędu Gminy w Radzanowie, zapewniający bezstronność i obiektywizm. </w:t>
      </w:r>
    </w:p>
    <w:p w14:paraId="4F63103D" w14:textId="77777777" w:rsidR="00681199" w:rsidRDefault="00681199" w:rsidP="00681199">
      <w:pPr>
        <w:numPr>
          <w:ilvl w:val="0"/>
          <w:numId w:val="2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Do przygotowania i przeprowadzenia postępowania można powołać Zespół składający się z osób o których mowa w ust. 4. </w:t>
      </w:r>
    </w:p>
    <w:p w14:paraId="2672E48E" w14:textId="77777777" w:rsidR="00681199" w:rsidRDefault="00681199" w:rsidP="00681199">
      <w:pPr>
        <w:spacing w:after="0" w:line="256" w:lineRule="auto"/>
        <w:ind w:left="14" w:firstLine="0"/>
        <w:jc w:val="center"/>
        <w:rPr>
          <w:b/>
          <w:sz w:val="24"/>
        </w:rPr>
      </w:pPr>
    </w:p>
    <w:p w14:paraId="20B6E0BF" w14:textId="77777777" w:rsidR="00681199" w:rsidRDefault="00681199" w:rsidP="00681199">
      <w:pPr>
        <w:spacing w:after="0" w:line="256" w:lineRule="auto"/>
        <w:ind w:left="14" w:firstLine="0"/>
        <w:jc w:val="center"/>
        <w:rPr>
          <w:sz w:val="24"/>
        </w:rPr>
      </w:pPr>
      <w:r>
        <w:rPr>
          <w:b/>
          <w:sz w:val="24"/>
        </w:rPr>
        <w:t>§ 2.</w:t>
      </w:r>
    </w:p>
    <w:p w14:paraId="22D8CBF7" w14:textId="77777777" w:rsidR="00681199" w:rsidRDefault="00681199" w:rsidP="00681199">
      <w:pPr>
        <w:spacing w:after="0" w:line="256" w:lineRule="auto"/>
        <w:ind w:left="10" w:right="45"/>
        <w:jc w:val="center"/>
        <w:rPr>
          <w:sz w:val="24"/>
        </w:rPr>
      </w:pPr>
      <w:r>
        <w:rPr>
          <w:b/>
          <w:sz w:val="24"/>
        </w:rPr>
        <w:t xml:space="preserve"> Ustalenie szacunkowej wartości zamówienia </w:t>
      </w:r>
    </w:p>
    <w:p w14:paraId="72158EA1" w14:textId="77777777" w:rsidR="00681199" w:rsidRDefault="00681199" w:rsidP="00681199">
      <w:pPr>
        <w:numPr>
          <w:ilvl w:val="0"/>
          <w:numId w:val="3"/>
        </w:numPr>
        <w:spacing w:line="235" w:lineRule="auto"/>
        <w:ind w:right="45" w:hanging="435"/>
        <w:rPr>
          <w:sz w:val="24"/>
        </w:rPr>
      </w:pPr>
      <w:r>
        <w:rPr>
          <w:sz w:val="24"/>
        </w:rPr>
        <w:t xml:space="preserve">Przed wszczęciem procedury udzielenia zamówienia szacuje się z należytą starannością wartość zamówienia, w szczególności w celu ustalenia czy istnieje obowiązek stosowania ustawy Prawo zamówień publicznych oraz, czy Gmina Radzanów posiada zabezpieczenie finansowe na dany wydatek. </w:t>
      </w:r>
    </w:p>
    <w:p w14:paraId="400DB6C4" w14:textId="77777777" w:rsidR="00681199" w:rsidRDefault="00681199" w:rsidP="00681199">
      <w:pPr>
        <w:numPr>
          <w:ilvl w:val="0"/>
          <w:numId w:val="3"/>
        </w:numPr>
        <w:spacing w:line="235" w:lineRule="auto"/>
        <w:ind w:right="45" w:hanging="435"/>
        <w:rPr>
          <w:sz w:val="24"/>
        </w:rPr>
      </w:pPr>
      <w:r>
        <w:rPr>
          <w:sz w:val="24"/>
        </w:rPr>
        <w:t xml:space="preserve">Podstawą ustalenia wartości zamówienia jest całkowite szacunkowe wynagrodzenie wykonawcy, bez podatku od towarów i usług. </w:t>
      </w:r>
    </w:p>
    <w:p w14:paraId="692955D7" w14:textId="77777777" w:rsidR="00681199" w:rsidRDefault="00681199" w:rsidP="00681199">
      <w:pPr>
        <w:numPr>
          <w:ilvl w:val="0"/>
          <w:numId w:val="3"/>
        </w:numPr>
        <w:spacing w:after="0" w:line="235" w:lineRule="auto"/>
        <w:ind w:right="45" w:hanging="435"/>
        <w:rPr>
          <w:sz w:val="24"/>
        </w:rPr>
      </w:pPr>
      <w:r>
        <w:rPr>
          <w:sz w:val="24"/>
        </w:rPr>
        <w:t xml:space="preserve">Szacunkową wartość zamówienia dot. dostaw bądź usług ustala się przy zastosowaniu co najmniej jednej z następujących metod: </w:t>
      </w:r>
    </w:p>
    <w:p w14:paraId="71CF14BC" w14:textId="77777777" w:rsidR="00681199" w:rsidRDefault="00681199" w:rsidP="00681199">
      <w:pPr>
        <w:pStyle w:val="Akapitzlist"/>
        <w:numPr>
          <w:ilvl w:val="0"/>
          <w:numId w:val="4"/>
        </w:numPr>
        <w:spacing w:after="0"/>
        <w:ind w:right="45"/>
        <w:rPr>
          <w:sz w:val="24"/>
        </w:rPr>
      </w:pPr>
      <w:r>
        <w:rPr>
          <w:sz w:val="24"/>
        </w:rPr>
        <w:t>analizy cen rynkowych dokonanej poprzez:</w:t>
      </w:r>
    </w:p>
    <w:p w14:paraId="305B6543" w14:textId="77777777" w:rsidR="00681199" w:rsidRDefault="00681199" w:rsidP="00681199">
      <w:pPr>
        <w:pStyle w:val="Akapitzlist"/>
        <w:numPr>
          <w:ilvl w:val="0"/>
          <w:numId w:val="5"/>
        </w:numPr>
        <w:spacing w:after="0"/>
        <w:ind w:right="45"/>
        <w:rPr>
          <w:sz w:val="24"/>
        </w:rPr>
      </w:pPr>
      <w:r>
        <w:rPr>
          <w:sz w:val="24"/>
        </w:rPr>
        <w:lastRenderedPageBreak/>
        <w:t>skierowanie zapytania do znanych wykonawców;</w:t>
      </w:r>
    </w:p>
    <w:p w14:paraId="3D4883A5" w14:textId="77777777" w:rsidR="00681199" w:rsidRDefault="00681199" w:rsidP="00681199">
      <w:pPr>
        <w:pStyle w:val="Akapitzlist"/>
        <w:numPr>
          <w:ilvl w:val="0"/>
          <w:numId w:val="5"/>
        </w:numPr>
        <w:spacing w:after="0"/>
        <w:ind w:right="45"/>
        <w:rPr>
          <w:sz w:val="24"/>
        </w:rPr>
      </w:pPr>
      <w:r>
        <w:rPr>
          <w:sz w:val="24"/>
        </w:rPr>
        <w:t xml:space="preserve">uzyskanie ofert cenowych z ogólnie dostępnych źródeł, np. stron internetowych, katalogów producenta, prospektów, cenników itp. ;  </w:t>
      </w:r>
    </w:p>
    <w:p w14:paraId="21EF35A6" w14:textId="77777777" w:rsidR="00681199" w:rsidRDefault="00681199" w:rsidP="00681199">
      <w:pPr>
        <w:numPr>
          <w:ilvl w:val="1"/>
          <w:numId w:val="3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analizy wydatków poniesionych na tego rodzaju zamówienia w okresie poprzedzającym moment szacowania wartości zamówienia, z uwzględnieniem wskaźnika wzrostu cen towarów i usług konsumpcyjnych publikowanego przez Prezesa Głównego Urzędu Statystycznego; </w:t>
      </w:r>
    </w:p>
    <w:p w14:paraId="70E9D993" w14:textId="77777777" w:rsidR="00681199" w:rsidRDefault="00681199" w:rsidP="00681199">
      <w:pPr>
        <w:numPr>
          <w:ilvl w:val="1"/>
          <w:numId w:val="3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Statystycznego. </w:t>
      </w:r>
    </w:p>
    <w:p w14:paraId="564CC60D" w14:textId="77777777" w:rsidR="00681199" w:rsidRDefault="00681199" w:rsidP="00681199">
      <w:pPr>
        <w:numPr>
          <w:ilvl w:val="1"/>
          <w:numId w:val="3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>Innej analizy wykonanej z należyta starannością.</w:t>
      </w:r>
    </w:p>
    <w:p w14:paraId="5A56BF0E" w14:textId="77777777" w:rsidR="00681199" w:rsidRDefault="00681199" w:rsidP="00681199">
      <w:pPr>
        <w:numPr>
          <w:ilvl w:val="0"/>
          <w:numId w:val="3"/>
        </w:numPr>
        <w:spacing w:line="235" w:lineRule="auto"/>
        <w:ind w:right="45" w:hanging="435"/>
        <w:rPr>
          <w:sz w:val="24"/>
        </w:rPr>
      </w:pPr>
      <w:r>
        <w:rPr>
          <w:sz w:val="24"/>
        </w:rPr>
        <w:t xml:space="preserve">Szacunkową wartość zamówienia na roboty budowlane ustala się m.in. na podstawie: </w:t>
      </w:r>
    </w:p>
    <w:p w14:paraId="4CEC7039" w14:textId="77777777" w:rsidR="00681199" w:rsidRDefault="00681199" w:rsidP="00681199">
      <w:pPr>
        <w:numPr>
          <w:ilvl w:val="1"/>
          <w:numId w:val="6"/>
        </w:numPr>
        <w:spacing w:line="235" w:lineRule="auto"/>
        <w:ind w:right="45"/>
        <w:rPr>
          <w:sz w:val="24"/>
        </w:rPr>
      </w:pPr>
      <w:r>
        <w:rPr>
          <w:sz w:val="24"/>
        </w:rPr>
        <w:t xml:space="preserve">kosztorysu inwestorskiego,  </w:t>
      </w:r>
    </w:p>
    <w:p w14:paraId="259A2961" w14:textId="77777777" w:rsidR="00681199" w:rsidRDefault="00681199" w:rsidP="00681199">
      <w:pPr>
        <w:numPr>
          <w:ilvl w:val="1"/>
          <w:numId w:val="6"/>
        </w:numPr>
        <w:spacing w:line="235" w:lineRule="auto"/>
        <w:ind w:right="45"/>
        <w:rPr>
          <w:sz w:val="24"/>
        </w:rPr>
      </w:pPr>
      <w:r>
        <w:rPr>
          <w:sz w:val="24"/>
        </w:rPr>
        <w:t xml:space="preserve">kosztorysu będącego elementem Programu Funkcjonalno-Użytkowego lub </w:t>
      </w:r>
    </w:p>
    <w:p w14:paraId="26322C95" w14:textId="77777777" w:rsidR="00681199" w:rsidRDefault="00681199" w:rsidP="00681199">
      <w:pPr>
        <w:numPr>
          <w:ilvl w:val="1"/>
          <w:numId w:val="6"/>
        </w:numPr>
        <w:spacing w:line="235" w:lineRule="auto"/>
        <w:ind w:right="45"/>
        <w:rPr>
          <w:sz w:val="24"/>
        </w:rPr>
      </w:pPr>
      <w:r>
        <w:rPr>
          <w:sz w:val="24"/>
        </w:rPr>
        <w:t xml:space="preserve">zbiorczego zestawienia kosztów uwzględniającego rodzaj i zakres planowanych robót, z uwzględnieniem analizy cen rynkowych lub wskaźników publikowanych przez SEKOCENBUD itp. </w:t>
      </w:r>
    </w:p>
    <w:p w14:paraId="6DE50866" w14:textId="77777777" w:rsidR="00681199" w:rsidRDefault="00681199" w:rsidP="00681199">
      <w:pPr>
        <w:numPr>
          <w:ilvl w:val="0"/>
          <w:numId w:val="3"/>
        </w:numPr>
        <w:spacing w:line="235" w:lineRule="auto"/>
        <w:ind w:right="45" w:hanging="435"/>
        <w:rPr>
          <w:sz w:val="24"/>
        </w:rPr>
      </w:pPr>
      <w:r>
        <w:rPr>
          <w:sz w:val="24"/>
        </w:rPr>
        <w:t xml:space="preserve">Ustalenie szacunkowej wartości zamówienia należy udokumentować w postaci notatki służbowej i załączonych do niej dokumentów. Dokumentami potwierdzającymi ustalenie szacunkowej wartości zamówienia są w szczególności (w zależności od przyjętej metody szacowania): </w:t>
      </w:r>
    </w:p>
    <w:p w14:paraId="06801AB5" w14:textId="77777777" w:rsidR="00681199" w:rsidRDefault="00681199" w:rsidP="00681199">
      <w:pPr>
        <w:numPr>
          <w:ilvl w:val="1"/>
          <w:numId w:val="7"/>
        </w:numPr>
        <w:spacing w:line="235" w:lineRule="auto"/>
        <w:ind w:right="45" w:hanging="360"/>
        <w:rPr>
          <w:sz w:val="24"/>
        </w:rPr>
      </w:pPr>
      <w:r>
        <w:rPr>
          <w:sz w:val="24"/>
        </w:rPr>
        <w:t xml:space="preserve">informacje uzyskane od wykonawców w odpowiedzi na zapytania dot. wartości szacunkowych, </w:t>
      </w:r>
    </w:p>
    <w:p w14:paraId="7B8D49B9" w14:textId="77777777" w:rsidR="00681199" w:rsidRDefault="00681199" w:rsidP="00681199">
      <w:pPr>
        <w:numPr>
          <w:ilvl w:val="1"/>
          <w:numId w:val="7"/>
        </w:numPr>
        <w:spacing w:line="235" w:lineRule="auto"/>
        <w:ind w:right="45" w:hanging="360"/>
        <w:rPr>
          <w:sz w:val="24"/>
        </w:rPr>
      </w:pPr>
      <w:r>
        <w:rPr>
          <w:sz w:val="24"/>
        </w:rPr>
        <w:t xml:space="preserve">notatka służbowa w przypadku innej, np. telefonicznej analizy cen rynkowych, </w:t>
      </w:r>
    </w:p>
    <w:p w14:paraId="76523258" w14:textId="77777777" w:rsidR="00681199" w:rsidRDefault="00681199" w:rsidP="00681199">
      <w:pPr>
        <w:numPr>
          <w:ilvl w:val="1"/>
          <w:numId w:val="7"/>
        </w:numPr>
        <w:spacing w:line="235" w:lineRule="auto"/>
        <w:ind w:right="45" w:hanging="360"/>
        <w:rPr>
          <w:sz w:val="24"/>
        </w:rPr>
      </w:pPr>
      <w:r>
        <w:rPr>
          <w:sz w:val="24"/>
        </w:rPr>
        <w:t xml:space="preserve">wydruki ze stron internetowych zawierające ceny usług i towarów (opatrzone datą dokonania wydruku), </w:t>
      </w:r>
    </w:p>
    <w:p w14:paraId="4A6248CA" w14:textId="77777777" w:rsidR="00681199" w:rsidRDefault="00681199" w:rsidP="00681199">
      <w:pPr>
        <w:numPr>
          <w:ilvl w:val="1"/>
          <w:numId w:val="7"/>
        </w:numPr>
        <w:spacing w:line="235" w:lineRule="auto"/>
        <w:ind w:right="45" w:hanging="360"/>
        <w:rPr>
          <w:sz w:val="24"/>
        </w:rPr>
      </w:pPr>
      <w:r>
        <w:rPr>
          <w:sz w:val="24"/>
        </w:rPr>
        <w:t xml:space="preserve">informacje dot. cen ofertowych lub kwot wynikających z umów z innych postępowań (obejmujących analogiczny przedmiot zamówienia) z okresu poprzedzającego moment szacowania wartości zamówienia, </w:t>
      </w:r>
    </w:p>
    <w:p w14:paraId="378F39BC" w14:textId="77777777" w:rsidR="00681199" w:rsidRDefault="00681199" w:rsidP="00681199">
      <w:pPr>
        <w:numPr>
          <w:ilvl w:val="1"/>
          <w:numId w:val="7"/>
        </w:numPr>
        <w:spacing w:line="235" w:lineRule="auto"/>
        <w:ind w:right="45" w:hanging="360"/>
        <w:rPr>
          <w:sz w:val="24"/>
        </w:rPr>
      </w:pPr>
      <w:r>
        <w:rPr>
          <w:sz w:val="24"/>
        </w:rPr>
        <w:t xml:space="preserve">w odniesieniu do robót budowlanych, dokumenty o których mowa w ust. 4. </w:t>
      </w:r>
    </w:p>
    <w:p w14:paraId="0CA6BEA9" w14:textId="77777777" w:rsidR="00681199" w:rsidRDefault="00681199" w:rsidP="00681199">
      <w:pPr>
        <w:numPr>
          <w:ilvl w:val="0"/>
          <w:numId w:val="3"/>
        </w:numPr>
        <w:spacing w:line="235" w:lineRule="auto"/>
        <w:ind w:right="45" w:hanging="435"/>
        <w:rPr>
          <w:sz w:val="24"/>
        </w:rPr>
      </w:pPr>
      <w:r>
        <w:rPr>
          <w:sz w:val="24"/>
        </w:rPr>
        <w:t xml:space="preserve">Niedopuszczalne jest dzielenie i zaniżanie wartości zamówienia w celu ominięcia obowiązku stosowania ustawy Prawo zamówień publicznych. </w:t>
      </w:r>
    </w:p>
    <w:p w14:paraId="73ED194E" w14:textId="77777777" w:rsidR="00681199" w:rsidRDefault="00681199" w:rsidP="00681199">
      <w:pPr>
        <w:spacing w:after="0" w:line="256" w:lineRule="auto"/>
        <w:ind w:left="14" w:firstLine="0"/>
        <w:jc w:val="center"/>
        <w:rPr>
          <w:b/>
          <w:sz w:val="24"/>
        </w:rPr>
      </w:pPr>
    </w:p>
    <w:p w14:paraId="69F0C337" w14:textId="77777777" w:rsidR="00681199" w:rsidRDefault="00681199" w:rsidP="00681199">
      <w:pPr>
        <w:spacing w:after="0" w:line="256" w:lineRule="auto"/>
        <w:ind w:left="14" w:firstLine="0"/>
        <w:jc w:val="center"/>
        <w:rPr>
          <w:sz w:val="24"/>
        </w:rPr>
      </w:pPr>
      <w:r>
        <w:rPr>
          <w:b/>
          <w:sz w:val="24"/>
        </w:rPr>
        <w:t>§ 3.</w:t>
      </w:r>
    </w:p>
    <w:p w14:paraId="547DF4D0" w14:textId="77777777" w:rsidR="00681199" w:rsidRDefault="00681199" w:rsidP="00681199">
      <w:pPr>
        <w:spacing w:after="0" w:line="256" w:lineRule="auto"/>
        <w:ind w:left="10" w:right="46"/>
        <w:jc w:val="center"/>
        <w:rPr>
          <w:sz w:val="24"/>
        </w:rPr>
      </w:pPr>
      <w:r>
        <w:rPr>
          <w:b/>
          <w:sz w:val="24"/>
        </w:rPr>
        <w:t xml:space="preserve">Wybór wykonawcy </w:t>
      </w:r>
    </w:p>
    <w:p w14:paraId="7F25B59C" w14:textId="77777777" w:rsidR="00681199" w:rsidRDefault="00681199" w:rsidP="00681199">
      <w:pPr>
        <w:numPr>
          <w:ilvl w:val="0"/>
          <w:numId w:val="8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Czynność wyboru wykonawcy przeprowadza się  w jednej lub w kilku następujących formach: </w:t>
      </w:r>
    </w:p>
    <w:p w14:paraId="64B53102" w14:textId="77777777" w:rsidR="00681199" w:rsidRDefault="00681199" w:rsidP="00681199">
      <w:pPr>
        <w:numPr>
          <w:ilvl w:val="1"/>
          <w:numId w:val="8"/>
        </w:numPr>
        <w:spacing w:line="235" w:lineRule="auto"/>
        <w:ind w:right="45" w:hanging="281"/>
        <w:rPr>
          <w:sz w:val="24"/>
        </w:rPr>
      </w:pPr>
      <w:r>
        <w:rPr>
          <w:sz w:val="24"/>
        </w:rPr>
        <w:t xml:space="preserve">poprzez zamieszczenie zapytania ofertowego na stronie internetowej </w:t>
      </w:r>
      <w:hyperlink r:id="rId6" w:history="1">
        <w:r>
          <w:rPr>
            <w:rStyle w:val="Hipercze"/>
          </w:rPr>
          <w:t>www.ugradzanow.bip.org.pl</w:t>
        </w:r>
      </w:hyperlink>
      <w:r>
        <w:rPr>
          <w:sz w:val="24"/>
        </w:rPr>
        <w:t xml:space="preserve"> na co najmniej 3 dni przed terminem składania ofert,  </w:t>
      </w:r>
    </w:p>
    <w:p w14:paraId="16260600" w14:textId="77777777" w:rsidR="00681199" w:rsidRDefault="00681199" w:rsidP="00681199">
      <w:pPr>
        <w:numPr>
          <w:ilvl w:val="1"/>
          <w:numId w:val="8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poprzez przekazanie zapytania ofertowego co najmniej do trzech potencjalnych wykonawców,  </w:t>
      </w:r>
    </w:p>
    <w:p w14:paraId="4BC0F388" w14:textId="77777777" w:rsidR="00681199" w:rsidRDefault="00681199" w:rsidP="00681199">
      <w:pPr>
        <w:numPr>
          <w:ilvl w:val="1"/>
          <w:numId w:val="8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poprzez zebranie co najmniej trzech ofert publikowanych na stronach internetowych, zawierających cenę proponowaną przez potencjalnych wykonawców. </w:t>
      </w:r>
    </w:p>
    <w:p w14:paraId="444B97D3" w14:textId="77777777" w:rsidR="00681199" w:rsidRDefault="00681199" w:rsidP="00681199">
      <w:pPr>
        <w:numPr>
          <w:ilvl w:val="0"/>
          <w:numId w:val="8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lastRenderedPageBreak/>
        <w:t xml:space="preserve">Zamieszczenie zapytania ofertowego na stronie internetowej zamawiającego jest obowiązkowe w  przypadku udzielania zamówienia o wartości szacunkowej przekraczającej kwotę 55.000,00 zł netto. </w:t>
      </w:r>
    </w:p>
    <w:p w14:paraId="230C5751" w14:textId="77777777" w:rsidR="00681199" w:rsidRDefault="00681199" w:rsidP="00681199">
      <w:pPr>
        <w:numPr>
          <w:ilvl w:val="0"/>
          <w:numId w:val="8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Zapytanie ofertowe powinno zawierać w szczególności: </w:t>
      </w:r>
    </w:p>
    <w:p w14:paraId="2B7E73DA" w14:textId="77777777" w:rsidR="00681199" w:rsidRDefault="00681199" w:rsidP="00681199">
      <w:pPr>
        <w:numPr>
          <w:ilvl w:val="1"/>
          <w:numId w:val="8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opis przedmiotu zamówienia, </w:t>
      </w:r>
    </w:p>
    <w:p w14:paraId="2D2F393B" w14:textId="77777777" w:rsidR="00681199" w:rsidRDefault="00681199" w:rsidP="00681199">
      <w:pPr>
        <w:numPr>
          <w:ilvl w:val="1"/>
          <w:numId w:val="8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opis kryteriów wyboru wykonawcy, </w:t>
      </w:r>
    </w:p>
    <w:p w14:paraId="07B34768" w14:textId="77777777" w:rsidR="00681199" w:rsidRDefault="00681199" w:rsidP="00681199">
      <w:pPr>
        <w:numPr>
          <w:ilvl w:val="1"/>
          <w:numId w:val="8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warunki realizacji zamówienia, </w:t>
      </w:r>
    </w:p>
    <w:p w14:paraId="03C71263" w14:textId="77777777" w:rsidR="00681199" w:rsidRDefault="00681199" w:rsidP="00681199">
      <w:pPr>
        <w:numPr>
          <w:ilvl w:val="1"/>
          <w:numId w:val="8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istotne postanowienia umowy (lub projekt umowy dot. danego zamówienia publicznego), </w:t>
      </w:r>
    </w:p>
    <w:p w14:paraId="07191CE3" w14:textId="77777777" w:rsidR="00681199" w:rsidRDefault="00681199" w:rsidP="00681199">
      <w:pPr>
        <w:numPr>
          <w:ilvl w:val="1"/>
          <w:numId w:val="8"/>
        </w:numPr>
        <w:spacing w:line="235" w:lineRule="auto"/>
        <w:ind w:left="723" w:right="45" w:hanging="281"/>
        <w:rPr>
          <w:sz w:val="24"/>
        </w:rPr>
      </w:pPr>
      <w:r>
        <w:rPr>
          <w:sz w:val="24"/>
        </w:rPr>
        <w:t xml:space="preserve">termin i sposób przekazania odpowiedzi/złożenia oferty przez wykonawcę. </w:t>
      </w:r>
    </w:p>
    <w:p w14:paraId="6975D76D" w14:textId="77777777" w:rsidR="00681199" w:rsidRDefault="00681199" w:rsidP="00681199">
      <w:pPr>
        <w:numPr>
          <w:ilvl w:val="0"/>
          <w:numId w:val="8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Kryteriami wyboru wykonawcy są cena albo cena i ewentualne inne kryteria, gwarantujące uzyskanie najkorzystniejszej ekonomicznie i jakościowo oferty, w szczególności: jakość, funkcjonalność, parametry techniczne, aspekty środowiskowe, aspekty społeczne i innowacyjne, koszty eksploatacji, okres udzielonej gwarancji i rękojmi, serwis, termin wykonania zamówienia, doświadczenie wykonawcy, poziom wiedzy specjalistycznej wykonawcy itp. </w:t>
      </w:r>
    </w:p>
    <w:p w14:paraId="68D65BD1" w14:textId="77777777" w:rsidR="00681199" w:rsidRDefault="00681199" w:rsidP="00681199">
      <w:pPr>
        <w:spacing w:after="0" w:line="256" w:lineRule="auto"/>
        <w:ind w:left="14" w:firstLine="0"/>
        <w:jc w:val="center"/>
        <w:rPr>
          <w:b/>
          <w:sz w:val="24"/>
        </w:rPr>
      </w:pPr>
    </w:p>
    <w:p w14:paraId="028D5E5C" w14:textId="77777777" w:rsidR="00681199" w:rsidRDefault="00681199" w:rsidP="00681199">
      <w:pPr>
        <w:spacing w:after="0" w:line="256" w:lineRule="auto"/>
        <w:ind w:left="14" w:firstLine="0"/>
        <w:jc w:val="center"/>
        <w:rPr>
          <w:sz w:val="24"/>
        </w:rPr>
      </w:pPr>
      <w:r>
        <w:rPr>
          <w:b/>
          <w:sz w:val="24"/>
        </w:rPr>
        <w:t>§ 4.</w:t>
      </w:r>
    </w:p>
    <w:p w14:paraId="0469A573" w14:textId="77777777" w:rsidR="00681199" w:rsidRDefault="00681199" w:rsidP="00681199">
      <w:pPr>
        <w:spacing w:after="0" w:line="256" w:lineRule="auto"/>
        <w:ind w:left="10" w:right="45"/>
        <w:jc w:val="center"/>
        <w:rPr>
          <w:sz w:val="24"/>
        </w:rPr>
      </w:pPr>
      <w:r>
        <w:rPr>
          <w:b/>
          <w:sz w:val="24"/>
        </w:rPr>
        <w:t xml:space="preserve">Udzielenie zamówienia </w:t>
      </w:r>
    </w:p>
    <w:p w14:paraId="63FCDED4" w14:textId="77777777" w:rsidR="00681199" w:rsidRDefault="00681199" w:rsidP="00681199">
      <w:pPr>
        <w:numPr>
          <w:ilvl w:val="0"/>
          <w:numId w:val="9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Zamówienia udziela się wykonawcy wybranemu zgodnie z przepisami Regulaminu. </w:t>
      </w:r>
    </w:p>
    <w:p w14:paraId="76FD68BC" w14:textId="77777777" w:rsidR="00681199" w:rsidRDefault="00681199" w:rsidP="00681199">
      <w:pPr>
        <w:numPr>
          <w:ilvl w:val="0"/>
          <w:numId w:val="9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Udzielenie zamówienia następuje poprzez zawarcie umowy w formie pisemnej. Umowę podpisuje Kierownik Zamawiającego lub upoważniona przez niego osoba. </w:t>
      </w:r>
    </w:p>
    <w:p w14:paraId="72A7DD45" w14:textId="77777777" w:rsidR="00681199" w:rsidRDefault="00681199" w:rsidP="00681199">
      <w:pPr>
        <w:numPr>
          <w:ilvl w:val="0"/>
          <w:numId w:val="9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Umowę sporządza się co najmniej w dwóch jednobrzmiących egzemplarzach, z których jeden egzemplarz przeznaczony jest dla wykonawcy, a drugi dla Zamawiającego. </w:t>
      </w:r>
    </w:p>
    <w:p w14:paraId="2CE08C57" w14:textId="77777777" w:rsidR="00681199" w:rsidRDefault="00681199" w:rsidP="00681199">
      <w:pPr>
        <w:numPr>
          <w:ilvl w:val="0"/>
          <w:numId w:val="9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Jeżeli wyboru wykonawcy dokonano w sposób, o którym mowa w § 3 ust. 1 pkt 1) Regulaminu, informację o rozstrzygnięciu postępowania i udzieleniu zamówienia zamieszcza się na stronie internetowej zamawiającego niezwłocznie po odpowiednio: rozstrzygnięciu i zawarciu umowy. Jeżeli wyboru wykonawcy dokonano w sposób, o którym mowa w § 3 ust. 1 pkt 2) Regulaminu, informację o rozstrzygnięciu postępowania przekazuje się niezwłocznie po jego rozstrzygnięciu wykonawcom, którzy odpowiedzieli na zapytanie ofertowe. </w:t>
      </w:r>
    </w:p>
    <w:p w14:paraId="3D74AB37" w14:textId="77777777" w:rsidR="00681199" w:rsidRDefault="00681199" w:rsidP="00681199">
      <w:pPr>
        <w:numPr>
          <w:ilvl w:val="0"/>
          <w:numId w:val="9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W informacji o rozstrzygnięciu podaje się nazwę (firmę) albo imię i nazwisko, siedzibę albo miejsce zamieszkania każdego z wykonawców którzy złożyli niepodlegające odrzuceniu oferty, a także ceny ofertowe każdej oferty oraz ewentualnie punktację przyznaną ofertom w pozostałych kryteriach oceny ofert. W przedmiotowej informacji (ogłoszeniu) podaje się również informacje o wykluczonych Wykonawcach i odrzuconych ofertach (jeżeli miały miejsce takie przypadki) oraz wskazuje się którą ofertę Zamawiający uznał za najkorzystniejszą. </w:t>
      </w:r>
    </w:p>
    <w:p w14:paraId="3FD92D01" w14:textId="77777777" w:rsidR="00681199" w:rsidRDefault="00681199" w:rsidP="00681199">
      <w:pPr>
        <w:numPr>
          <w:ilvl w:val="0"/>
          <w:numId w:val="9"/>
        </w:numPr>
        <w:spacing w:line="235" w:lineRule="auto"/>
        <w:ind w:right="45" w:hanging="427"/>
        <w:rPr>
          <w:sz w:val="24"/>
        </w:rPr>
      </w:pPr>
      <w:r>
        <w:rPr>
          <w:sz w:val="24"/>
        </w:rPr>
        <w:t xml:space="preserve">W informacji (ogłoszeniu) o udzieleniu zamówienia podaje się nazwę (firmę) albo imię i nazwisko, siedzibę albo miejsce zamieszkania wybranego wykonawcy, a także cenę wybranej oferty oraz ewentualnie punktację przyznaną wybranej ofercie w pozostałych kryteriach oceny ofert. </w:t>
      </w:r>
    </w:p>
    <w:p w14:paraId="09A058E8" w14:textId="77777777" w:rsidR="00681199" w:rsidRDefault="00681199" w:rsidP="00681199">
      <w:pPr>
        <w:spacing w:after="0" w:line="256" w:lineRule="auto"/>
        <w:ind w:left="14" w:firstLine="0"/>
        <w:jc w:val="center"/>
        <w:rPr>
          <w:b/>
          <w:sz w:val="24"/>
        </w:rPr>
      </w:pPr>
    </w:p>
    <w:p w14:paraId="677F7214" w14:textId="77777777" w:rsidR="00681199" w:rsidRDefault="00681199" w:rsidP="00681199">
      <w:pPr>
        <w:spacing w:after="0" w:line="256" w:lineRule="auto"/>
        <w:ind w:left="14" w:firstLine="0"/>
        <w:jc w:val="center"/>
        <w:rPr>
          <w:sz w:val="24"/>
        </w:rPr>
      </w:pPr>
      <w:r>
        <w:rPr>
          <w:b/>
          <w:sz w:val="24"/>
        </w:rPr>
        <w:t>§ 5.</w:t>
      </w:r>
    </w:p>
    <w:p w14:paraId="1F485324" w14:textId="77777777" w:rsidR="00681199" w:rsidRDefault="00681199" w:rsidP="00681199">
      <w:pPr>
        <w:spacing w:after="0" w:line="256" w:lineRule="auto"/>
        <w:ind w:left="10" w:right="45"/>
        <w:jc w:val="center"/>
        <w:rPr>
          <w:sz w:val="24"/>
        </w:rPr>
      </w:pPr>
      <w:r>
        <w:rPr>
          <w:b/>
          <w:sz w:val="24"/>
        </w:rPr>
        <w:t xml:space="preserve">Zasady dokumentacji </w:t>
      </w:r>
    </w:p>
    <w:p w14:paraId="34AA58CE" w14:textId="77777777" w:rsidR="00681199" w:rsidRDefault="00681199" w:rsidP="00681199">
      <w:pPr>
        <w:numPr>
          <w:ilvl w:val="0"/>
          <w:numId w:val="10"/>
        </w:numPr>
        <w:spacing w:line="235" w:lineRule="auto"/>
        <w:ind w:left="10" w:right="45" w:hanging="10"/>
        <w:rPr>
          <w:sz w:val="24"/>
        </w:rPr>
      </w:pPr>
      <w:r>
        <w:rPr>
          <w:sz w:val="24"/>
        </w:rPr>
        <w:t xml:space="preserve">Czynności realizowane w ramach przygotowania i przeprowadzenia danego postępowania dokumentowane są w formie pisemnej. </w:t>
      </w:r>
    </w:p>
    <w:p w14:paraId="061DB0AE" w14:textId="77777777" w:rsidR="00681199" w:rsidRDefault="00681199" w:rsidP="00681199">
      <w:pPr>
        <w:numPr>
          <w:ilvl w:val="0"/>
          <w:numId w:val="10"/>
        </w:numPr>
        <w:spacing w:line="235" w:lineRule="auto"/>
        <w:ind w:left="10" w:right="45" w:hanging="10"/>
        <w:rPr>
          <w:sz w:val="24"/>
        </w:rPr>
      </w:pPr>
      <w:r>
        <w:rPr>
          <w:sz w:val="24"/>
        </w:rPr>
        <w:lastRenderedPageBreak/>
        <w:t xml:space="preserve">Dokumentację z przeprowadzonych czynności przechowuje się  przez okres co najmniej 5 lat od dnia udzielenia zamówienia. </w:t>
      </w:r>
    </w:p>
    <w:p w14:paraId="3C0FAE85" w14:textId="77777777" w:rsidR="00681199" w:rsidRDefault="00681199" w:rsidP="00681199">
      <w:pPr>
        <w:spacing w:after="0" w:line="256" w:lineRule="auto"/>
        <w:ind w:left="10"/>
        <w:jc w:val="center"/>
        <w:rPr>
          <w:b/>
          <w:sz w:val="24"/>
        </w:rPr>
      </w:pPr>
    </w:p>
    <w:p w14:paraId="40A6FDB5" w14:textId="77777777" w:rsidR="00681199" w:rsidRDefault="00681199" w:rsidP="00681199">
      <w:pPr>
        <w:spacing w:after="0" w:line="256" w:lineRule="auto"/>
        <w:ind w:left="10"/>
        <w:jc w:val="center"/>
        <w:rPr>
          <w:sz w:val="24"/>
        </w:rPr>
      </w:pPr>
      <w:r>
        <w:rPr>
          <w:b/>
          <w:sz w:val="24"/>
        </w:rPr>
        <w:t xml:space="preserve">§ 6. </w:t>
      </w:r>
    </w:p>
    <w:p w14:paraId="615FD6FA" w14:textId="77777777" w:rsidR="00681199" w:rsidRDefault="00681199" w:rsidP="00681199">
      <w:pPr>
        <w:spacing w:after="0" w:line="256" w:lineRule="auto"/>
        <w:ind w:left="10" w:right="46"/>
        <w:jc w:val="center"/>
        <w:rPr>
          <w:sz w:val="24"/>
        </w:rPr>
      </w:pPr>
      <w:r>
        <w:rPr>
          <w:b/>
          <w:sz w:val="24"/>
        </w:rPr>
        <w:t xml:space="preserve">Odstąpienie od stosowania Regulaminu </w:t>
      </w:r>
    </w:p>
    <w:p w14:paraId="34C726F0" w14:textId="77777777" w:rsidR="00681199" w:rsidRDefault="00681199" w:rsidP="00681199">
      <w:pPr>
        <w:numPr>
          <w:ilvl w:val="1"/>
          <w:numId w:val="10"/>
        </w:numPr>
        <w:spacing w:line="235" w:lineRule="auto"/>
        <w:ind w:left="10" w:right="45" w:hanging="10"/>
        <w:rPr>
          <w:sz w:val="24"/>
        </w:rPr>
      </w:pPr>
      <w:r>
        <w:rPr>
          <w:sz w:val="24"/>
        </w:rPr>
        <w:t xml:space="preserve">Nie ma obowiązku stosowania niniejszego Regulaminu w przypadku gdy wartość szacunkowa zamówienia jest równa lub niższa od kwoty 20.000,00 zł netto. Odstąpienie od stosowania Regulaminu w sytuacji gdy wartość szacunkowa zamówienia nie przekraczająca w/w kwoty nie wymaga odrębnego uzasadnienia.  </w:t>
      </w:r>
    </w:p>
    <w:p w14:paraId="572D912A" w14:textId="77777777" w:rsidR="00681199" w:rsidRDefault="00681199" w:rsidP="00681199">
      <w:pPr>
        <w:numPr>
          <w:ilvl w:val="1"/>
          <w:numId w:val="10"/>
        </w:numPr>
        <w:spacing w:line="235" w:lineRule="auto"/>
        <w:ind w:left="10" w:right="45" w:hanging="10"/>
        <w:rPr>
          <w:sz w:val="24"/>
        </w:rPr>
      </w:pPr>
      <w:r>
        <w:rPr>
          <w:sz w:val="24"/>
        </w:rPr>
        <w:t xml:space="preserve">W szczególnie uzasadnionych przypadkach, gdy wartość zamówienia przekracza kwotę o której mowa w ust. 1, ale jest niższa od kwoty 130.000,00  zł netto, tj. kwoty o której mowa w art. 2 ust. 1 pkt 1 ustawy z dnia 11 września 2019 roku Prawo zamówień publicznych, Kierownik Zamawiającego bądź inna osoba upoważniona, może podjąć decyzję o odstąpieniu od stosowania Regulaminu. Udzielenie zamówienia w takim przypadku, dokumentuje się w postaci notatki służbowej, podlegającej zatwierdzeniu przez Kierownika Zamawiającego lub upoważnioną przez niego osobę. W notatce służbowej należy w szczególności wskazać okoliczności uzasadniające odstąpienie od stosowania Regulaminu (np. pilną potrzebę udzielenia zamówienia, uzasadnienie ekonomiczne odstąpienia od trybu konkurencyjnego itp.). Notatkę służbową przechowuje się przez okres co najmniej 5 lat od udzielenia zamówienia. </w:t>
      </w:r>
    </w:p>
    <w:p w14:paraId="0A26D925" w14:textId="77777777" w:rsidR="00681199" w:rsidRDefault="00681199" w:rsidP="00681199">
      <w:pPr>
        <w:numPr>
          <w:ilvl w:val="1"/>
          <w:numId w:val="10"/>
        </w:numPr>
        <w:spacing w:line="235" w:lineRule="auto"/>
        <w:ind w:left="10" w:right="45" w:hanging="10"/>
        <w:rPr>
          <w:sz w:val="24"/>
        </w:rPr>
      </w:pPr>
      <w:r>
        <w:rPr>
          <w:sz w:val="24"/>
        </w:rPr>
        <w:t xml:space="preserve">Od obowiązku sporządzenia notatki służbowej o której mowa w ust. 2 można odstąpić jedynie w sytuacji gdy kompleksowe uzasadnienie odstąpienia od stosowania Regulaminu zawarte jest w treści, preambule, bądź załącznikach do zawieranej umowy. </w:t>
      </w:r>
    </w:p>
    <w:p w14:paraId="0F650E9A" w14:textId="77777777" w:rsidR="00681199" w:rsidRDefault="00681199" w:rsidP="00681199">
      <w:pPr>
        <w:numPr>
          <w:ilvl w:val="1"/>
          <w:numId w:val="10"/>
        </w:numPr>
        <w:spacing w:line="235" w:lineRule="auto"/>
        <w:ind w:left="10" w:right="45" w:hanging="10"/>
        <w:rPr>
          <w:sz w:val="24"/>
        </w:rPr>
      </w:pPr>
      <w:r>
        <w:rPr>
          <w:sz w:val="24"/>
        </w:rPr>
        <w:t xml:space="preserve">Udzielenie zamówienia w przypadku, o którym mowa w ust. 1 i 2 nie zwalnia od stosowania zasady dokonywania wydatków w sposób racjonalny w szczególności z zachowaniem przepisów dotyczących finansów publicznych, a także wytycznych wynikających z przepisów prawnych i dokumentów określających sposób udzielania zamówień współfinansowanych ze środków europejskich lub innych mechanizmów finansowych. </w:t>
      </w:r>
    </w:p>
    <w:p w14:paraId="32EDD93A" w14:textId="77777777" w:rsidR="00681199" w:rsidRDefault="00681199" w:rsidP="00681199">
      <w:pPr>
        <w:ind w:left="10" w:right="45" w:firstLine="0"/>
        <w:rPr>
          <w:sz w:val="24"/>
        </w:rPr>
      </w:pPr>
    </w:p>
    <w:p w14:paraId="2D59E9C2" w14:textId="77777777" w:rsidR="0089729C" w:rsidRDefault="0089729C" w:rsidP="0089729C">
      <w:pPr>
        <w:ind w:left="9"/>
        <w:jc w:val="right"/>
        <w:rPr>
          <w:b/>
          <w:bCs/>
        </w:rPr>
      </w:pPr>
      <w:r w:rsidRPr="0089729C">
        <w:rPr>
          <w:b/>
          <w:bCs/>
        </w:rPr>
        <w:t>Wójt Gminy</w:t>
      </w:r>
    </w:p>
    <w:p w14:paraId="6D697ECE" w14:textId="77777777" w:rsidR="0089729C" w:rsidRPr="0089729C" w:rsidRDefault="0089729C" w:rsidP="0089729C">
      <w:pPr>
        <w:ind w:left="9"/>
        <w:jc w:val="right"/>
        <w:rPr>
          <w:b/>
          <w:bCs/>
        </w:rPr>
      </w:pPr>
    </w:p>
    <w:p w14:paraId="0332A20C" w14:textId="77777777" w:rsidR="0089729C" w:rsidRPr="0089729C" w:rsidRDefault="0089729C" w:rsidP="0089729C">
      <w:pPr>
        <w:ind w:left="9"/>
        <w:jc w:val="right"/>
        <w:rPr>
          <w:b/>
          <w:bCs/>
        </w:rPr>
      </w:pPr>
      <w:r w:rsidRPr="0089729C">
        <w:rPr>
          <w:b/>
          <w:bCs/>
        </w:rPr>
        <w:t xml:space="preserve">Sławomir </w:t>
      </w:r>
      <w:proofErr w:type="spellStart"/>
      <w:r w:rsidRPr="0089729C">
        <w:rPr>
          <w:b/>
          <w:bCs/>
        </w:rPr>
        <w:t>Kruśliński</w:t>
      </w:r>
      <w:proofErr w:type="spellEnd"/>
    </w:p>
    <w:p w14:paraId="487F478D" w14:textId="77777777" w:rsidR="0089729C" w:rsidRDefault="0089729C" w:rsidP="0089729C">
      <w:pPr>
        <w:ind w:left="9"/>
      </w:pPr>
    </w:p>
    <w:p w14:paraId="67790385" w14:textId="77777777" w:rsidR="00681199" w:rsidRDefault="00681199" w:rsidP="0089729C">
      <w:pPr>
        <w:ind w:left="9"/>
        <w:jc w:val="right"/>
      </w:pPr>
    </w:p>
    <w:sectPr w:rsidR="00681199">
      <w:pgSz w:w="11900" w:h="16840"/>
      <w:pgMar w:top="1458" w:right="1409" w:bottom="1588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1936"/>
    <w:multiLevelType w:val="hybridMultilevel"/>
    <w:tmpl w:val="C48255D8"/>
    <w:lvl w:ilvl="0" w:tplc="D234C738">
      <w:start w:val="1"/>
      <w:numFmt w:val="decimal"/>
      <w:lvlText w:val="%1."/>
      <w:lvlJc w:val="left"/>
      <w:pPr>
        <w:ind w:left="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3AB35A">
      <w:start w:val="1"/>
      <w:numFmt w:val="decimal"/>
      <w:lvlText w:val="%2.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1A0BAC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9ECA1E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88E20A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A66B3E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90A8B2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2144FE8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A8AFD0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287BF7"/>
    <w:multiLevelType w:val="hybridMultilevel"/>
    <w:tmpl w:val="1A3EFDB6"/>
    <w:lvl w:ilvl="0" w:tplc="B994D48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28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8E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88D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C6E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E48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8C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60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05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F1A6D"/>
    <w:multiLevelType w:val="hybridMultilevel"/>
    <w:tmpl w:val="F1283E12"/>
    <w:lvl w:ilvl="0" w:tplc="913AC876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C9A53DA">
      <w:start w:val="1"/>
      <w:numFmt w:val="decimal"/>
      <w:lvlText w:val="%2)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921270">
      <w:start w:val="1"/>
      <w:numFmt w:val="lowerRoman"/>
      <w:lvlText w:val="%3"/>
      <w:lvlJc w:val="left"/>
      <w:pPr>
        <w:ind w:left="1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27652">
      <w:start w:val="1"/>
      <w:numFmt w:val="decimal"/>
      <w:lvlText w:val="%4"/>
      <w:lvlJc w:val="left"/>
      <w:pPr>
        <w:ind w:left="22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C4A044">
      <w:start w:val="1"/>
      <w:numFmt w:val="lowerLetter"/>
      <w:lvlText w:val="%5"/>
      <w:lvlJc w:val="left"/>
      <w:pPr>
        <w:ind w:left="29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942662">
      <w:start w:val="1"/>
      <w:numFmt w:val="lowerRoman"/>
      <w:lvlText w:val="%6"/>
      <w:lvlJc w:val="left"/>
      <w:pPr>
        <w:ind w:left="36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52CAC8">
      <w:start w:val="1"/>
      <w:numFmt w:val="decimal"/>
      <w:lvlText w:val="%7"/>
      <w:lvlJc w:val="left"/>
      <w:pPr>
        <w:ind w:left="43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AA79AC">
      <w:start w:val="1"/>
      <w:numFmt w:val="lowerLetter"/>
      <w:lvlText w:val="%8"/>
      <w:lvlJc w:val="left"/>
      <w:pPr>
        <w:ind w:left="51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6FE8552">
      <w:start w:val="1"/>
      <w:numFmt w:val="lowerRoman"/>
      <w:lvlText w:val="%9"/>
      <w:lvlJc w:val="left"/>
      <w:pPr>
        <w:ind w:left="58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CE1373C"/>
    <w:multiLevelType w:val="hybridMultilevel"/>
    <w:tmpl w:val="51CA22F4"/>
    <w:lvl w:ilvl="0" w:tplc="77CA243E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C6DE0A">
      <w:start w:val="2"/>
      <w:numFmt w:val="decimal"/>
      <w:lvlText w:val="%2)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6C8EF6">
      <w:start w:val="1"/>
      <w:numFmt w:val="lowerRoman"/>
      <w:lvlText w:val="%3"/>
      <w:lvlJc w:val="left"/>
      <w:pPr>
        <w:ind w:left="1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E4DD14">
      <w:start w:val="1"/>
      <w:numFmt w:val="decimal"/>
      <w:lvlText w:val="%4"/>
      <w:lvlJc w:val="left"/>
      <w:pPr>
        <w:ind w:left="22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79EABA2">
      <w:start w:val="1"/>
      <w:numFmt w:val="lowerLetter"/>
      <w:lvlText w:val="%5"/>
      <w:lvlJc w:val="left"/>
      <w:pPr>
        <w:ind w:left="29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F8C8CC">
      <w:start w:val="1"/>
      <w:numFmt w:val="lowerRoman"/>
      <w:lvlText w:val="%6"/>
      <w:lvlJc w:val="left"/>
      <w:pPr>
        <w:ind w:left="36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DE1AE8">
      <w:start w:val="1"/>
      <w:numFmt w:val="decimal"/>
      <w:lvlText w:val="%7"/>
      <w:lvlJc w:val="left"/>
      <w:pPr>
        <w:ind w:left="43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4EC6146">
      <w:start w:val="1"/>
      <w:numFmt w:val="lowerLetter"/>
      <w:lvlText w:val="%8"/>
      <w:lvlJc w:val="left"/>
      <w:pPr>
        <w:ind w:left="51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D34586C">
      <w:start w:val="1"/>
      <w:numFmt w:val="lowerRoman"/>
      <w:lvlText w:val="%9"/>
      <w:lvlJc w:val="left"/>
      <w:pPr>
        <w:ind w:left="58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5FF4F94"/>
    <w:multiLevelType w:val="hybridMultilevel"/>
    <w:tmpl w:val="4D5636AC"/>
    <w:lvl w:ilvl="0" w:tplc="C1182E70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707C1E">
      <w:start w:val="1"/>
      <w:numFmt w:val="bullet"/>
      <w:lvlText w:val="-"/>
      <w:lvlJc w:val="left"/>
      <w:pPr>
        <w:ind w:left="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DE2FCA">
      <w:start w:val="1"/>
      <w:numFmt w:val="bullet"/>
      <w:lvlText w:val="▪"/>
      <w:lvlJc w:val="left"/>
      <w:pPr>
        <w:ind w:left="1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FC1A8A">
      <w:start w:val="1"/>
      <w:numFmt w:val="bullet"/>
      <w:lvlText w:val="•"/>
      <w:lvlJc w:val="left"/>
      <w:pPr>
        <w:ind w:left="22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DAD2F2">
      <w:start w:val="1"/>
      <w:numFmt w:val="bullet"/>
      <w:lvlText w:val="o"/>
      <w:lvlJc w:val="left"/>
      <w:pPr>
        <w:ind w:left="29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6D24936">
      <w:start w:val="1"/>
      <w:numFmt w:val="bullet"/>
      <w:lvlText w:val="▪"/>
      <w:lvlJc w:val="left"/>
      <w:pPr>
        <w:ind w:left="36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0C354">
      <w:start w:val="1"/>
      <w:numFmt w:val="bullet"/>
      <w:lvlText w:val="•"/>
      <w:lvlJc w:val="left"/>
      <w:pPr>
        <w:ind w:left="43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8F0BF68">
      <w:start w:val="1"/>
      <w:numFmt w:val="bullet"/>
      <w:lvlText w:val="o"/>
      <w:lvlJc w:val="left"/>
      <w:pPr>
        <w:ind w:left="51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680ED8">
      <w:start w:val="1"/>
      <w:numFmt w:val="bullet"/>
      <w:lvlText w:val="▪"/>
      <w:lvlJc w:val="left"/>
      <w:pPr>
        <w:ind w:left="58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DE4C37"/>
    <w:multiLevelType w:val="hybridMultilevel"/>
    <w:tmpl w:val="1E32D6B2"/>
    <w:lvl w:ilvl="0" w:tplc="2BBEA752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7A02AA">
      <w:start w:val="1"/>
      <w:numFmt w:val="decimal"/>
      <w:lvlText w:val="%2)"/>
      <w:lvlJc w:val="left"/>
      <w:pPr>
        <w:ind w:left="7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62EBFE">
      <w:start w:val="1"/>
      <w:numFmt w:val="lowerRoman"/>
      <w:lvlText w:val="%3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18A700">
      <w:start w:val="1"/>
      <w:numFmt w:val="decimal"/>
      <w:lvlText w:val="%4"/>
      <w:lvlJc w:val="left"/>
      <w:pPr>
        <w:ind w:left="2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D200E0">
      <w:start w:val="1"/>
      <w:numFmt w:val="lowerLetter"/>
      <w:lvlText w:val="%5"/>
      <w:lvlJc w:val="left"/>
      <w:pPr>
        <w:ind w:left="2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0C54F4">
      <w:start w:val="1"/>
      <w:numFmt w:val="lowerRoman"/>
      <w:lvlText w:val="%6"/>
      <w:lvlJc w:val="left"/>
      <w:pPr>
        <w:ind w:left="3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9CAFD6">
      <w:start w:val="1"/>
      <w:numFmt w:val="decimal"/>
      <w:lvlText w:val="%7"/>
      <w:lvlJc w:val="left"/>
      <w:pPr>
        <w:ind w:left="4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21A9744">
      <w:start w:val="1"/>
      <w:numFmt w:val="lowerLetter"/>
      <w:lvlText w:val="%8"/>
      <w:lvlJc w:val="left"/>
      <w:pPr>
        <w:ind w:left="5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E28E88">
      <w:start w:val="1"/>
      <w:numFmt w:val="lowerRoman"/>
      <w:lvlText w:val="%9"/>
      <w:lvlJc w:val="left"/>
      <w:pPr>
        <w:ind w:left="5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C566FD9"/>
    <w:multiLevelType w:val="hybridMultilevel"/>
    <w:tmpl w:val="4DB6AF0A"/>
    <w:lvl w:ilvl="0" w:tplc="913418B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FE23B0">
      <w:start w:val="1"/>
      <w:numFmt w:val="decimal"/>
      <w:lvlText w:val="%2)"/>
      <w:lvlJc w:val="left"/>
      <w:pPr>
        <w:ind w:left="7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BEAE1E">
      <w:start w:val="1"/>
      <w:numFmt w:val="lowerRoman"/>
      <w:lvlText w:val="%3"/>
      <w:lvlJc w:val="left"/>
      <w:pPr>
        <w:ind w:left="1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A84C95C">
      <w:start w:val="1"/>
      <w:numFmt w:val="decimal"/>
      <w:lvlText w:val="%4"/>
      <w:lvlJc w:val="left"/>
      <w:pPr>
        <w:ind w:left="2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94FEC2">
      <w:start w:val="1"/>
      <w:numFmt w:val="lowerLetter"/>
      <w:lvlText w:val="%5"/>
      <w:lvlJc w:val="left"/>
      <w:pPr>
        <w:ind w:left="2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B26FB5C">
      <w:start w:val="1"/>
      <w:numFmt w:val="lowerRoman"/>
      <w:lvlText w:val="%6"/>
      <w:lvlJc w:val="left"/>
      <w:pPr>
        <w:ind w:left="3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B88C20">
      <w:start w:val="1"/>
      <w:numFmt w:val="decimal"/>
      <w:lvlText w:val="%7"/>
      <w:lvlJc w:val="left"/>
      <w:pPr>
        <w:ind w:left="4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BC00A0">
      <w:start w:val="1"/>
      <w:numFmt w:val="lowerLetter"/>
      <w:lvlText w:val="%8"/>
      <w:lvlJc w:val="left"/>
      <w:pPr>
        <w:ind w:left="5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66A7DE">
      <w:start w:val="1"/>
      <w:numFmt w:val="lowerRoman"/>
      <w:lvlText w:val="%9"/>
      <w:lvlJc w:val="left"/>
      <w:pPr>
        <w:ind w:left="5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FB709CE"/>
    <w:multiLevelType w:val="hybridMultilevel"/>
    <w:tmpl w:val="7646F63E"/>
    <w:lvl w:ilvl="0" w:tplc="BFD83166">
      <w:start w:val="1"/>
      <w:numFmt w:val="lowerLetter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7EEE4616"/>
    <w:multiLevelType w:val="hybridMultilevel"/>
    <w:tmpl w:val="155E28AE"/>
    <w:lvl w:ilvl="0" w:tplc="16FC4636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6C22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C6F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F6D21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C695E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6618F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B2BB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A4D27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0BC1ED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F6101A7"/>
    <w:multiLevelType w:val="hybridMultilevel"/>
    <w:tmpl w:val="4E440606"/>
    <w:lvl w:ilvl="0" w:tplc="6164AD50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B6"/>
    <w:rsid w:val="00012CAA"/>
    <w:rsid w:val="001859D4"/>
    <w:rsid w:val="002F08B6"/>
    <w:rsid w:val="0043197E"/>
    <w:rsid w:val="00681199"/>
    <w:rsid w:val="0089729C"/>
    <w:rsid w:val="00BE36BF"/>
    <w:rsid w:val="00D742B1"/>
    <w:rsid w:val="00E769B7"/>
    <w:rsid w:val="00EB68B6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C985"/>
  <w15:docId w15:val="{663AFA51-5846-427A-85CA-A0D1F83A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34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08"/>
      <w:jc w:val="right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6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811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1199"/>
    <w:pPr>
      <w:spacing w:line="235" w:lineRule="auto"/>
      <w:ind w:left="720" w:right="58" w:hanging="43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radzanow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1C0E-08A0-41F2-8A76-5EB27BE9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2140</vt:lpstr>
    </vt:vector>
  </TitlesOfParts>
  <Company>Microsoft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2140</dc:title>
  <dc:subject/>
  <dc:creator>user</dc:creator>
  <cp:keywords/>
  <cp:lastModifiedBy>BD1</cp:lastModifiedBy>
  <cp:revision>12</cp:revision>
  <cp:lastPrinted>2021-04-27T12:36:00Z</cp:lastPrinted>
  <dcterms:created xsi:type="dcterms:W3CDTF">2021-04-23T06:02:00Z</dcterms:created>
  <dcterms:modified xsi:type="dcterms:W3CDTF">2021-05-17T08:58:00Z</dcterms:modified>
</cp:coreProperties>
</file>