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1" w:rsidRPr="006B66F8" w:rsidRDefault="00267F41" w:rsidP="006B66F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Ł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</w:t>
      </w:r>
      <w:r w:rsid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 </w:t>
      </w:r>
      <w:r w:rsidR="0078474E"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IV/</w:t>
      </w:r>
      <w:r w:rsidR="00EE585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</w:t>
      </w:r>
      <w:r w:rsidR="0078474E"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Pr="006B66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2015 </w:t>
      </w:r>
      <w:r w:rsidRPr="006B66F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6B66F8"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ady</w:t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</w:t>
      </w:r>
      <w:r w:rsidR="006B66F8"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miny</w:t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B66F8"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6B66F8"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adzanowie</w:t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B66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 </w:t>
      </w:r>
      <w:r w:rsidR="0078474E"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</w:t>
      </w:r>
      <w:r w:rsidRPr="006B66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czerwca 2015 roku</w:t>
      </w:r>
    </w:p>
    <w:p w:rsidR="0078474E" w:rsidRPr="0078474E" w:rsidRDefault="00267F41" w:rsidP="0090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74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78474E" w:rsidRPr="007847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8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74E" w:rsidRDefault="0078474E" w:rsidP="00907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267F41"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Strategii Rozwiązywania Problemów Społecznych na terenie Gminy</w:t>
      </w:r>
    </w:p>
    <w:p w:rsidR="00907982" w:rsidRDefault="0078474E" w:rsidP="0090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267F41"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Radzanów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67F41"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7F41" w:rsidRPr="00784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</w:t>
      </w:r>
      <w:r w:rsid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2 pkt</w:t>
      </w:r>
      <w:r w:rsid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(</w:t>
      </w:r>
      <w:r w:rsidR="00EE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EE5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2013r. poz. 594 z </w:t>
      </w:r>
      <w:proofErr w:type="spellStart"/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oraz </w:t>
      </w:r>
      <w:r w:rsid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 b i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 ust.1 </w:t>
      </w:r>
      <w:proofErr w:type="spellStart"/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12 marca 2004r. o pomocy społecznej (</w:t>
      </w:r>
      <w:r w:rsidR="00EE585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37298">
        <w:rPr>
          <w:rFonts w:ascii="Times New Roman" w:eastAsia="Times New Roman" w:hAnsi="Times New Roman" w:cs="Times New Roman"/>
          <w:sz w:val="24"/>
          <w:szCs w:val="24"/>
          <w:lang w:eastAsia="pl-PL"/>
        </w:rPr>
        <w:t>5r. poz. 163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E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E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Radzanowie </w:t>
      </w:r>
      <w:r w:rsidR="00267F41"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07982" w:rsidRDefault="00907982" w:rsidP="00BE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146" w:rsidRDefault="00907982" w:rsidP="00BE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B6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8474E" w:rsidRPr="0078474E" w:rsidRDefault="0078474E" w:rsidP="00BE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5146" w:rsidRDefault="00267F41" w:rsidP="0090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Strategię Rozwiązywania Problemów Społecznych na terenie Gminy </w:t>
      </w:r>
      <w:r w:rsidR="00BE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Radzanów </w:t>
      </w: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</w:t>
      </w:r>
      <w:r w:rsidR="00BE51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-2020, w brzmieniu załącznika do niniejszej uchwały. </w:t>
      </w:r>
    </w:p>
    <w:p w:rsidR="00BE5146" w:rsidRDefault="00907982" w:rsidP="00BE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B66F8" w:rsidRPr="0078474E" w:rsidRDefault="006B66F8" w:rsidP="00BE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5146" w:rsidRDefault="00267F41" w:rsidP="0026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BE514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Radzanów</w:t>
      </w: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5146" w:rsidRPr="0078474E" w:rsidRDefault="00907982" w:rsidP="00BE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84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67F41" w:rsidRPr="00267F41" w:rsidRDefault="00267F41" w:rsidP="0026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</w:t>
      </w:r>
      <w:r w:rsidR="00BE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</w:t>
      </w:r>
      <w:r w:rsidRPr="0026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6B97" w:rsidRDefault="00686B97"/>
    <w:p w:rsidR="000F68F3" w:rsidRPr="000F68F3" w:rsidRDefault="000F68F3" w:rsidP="000F68F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0F68F3">
        <w:rPr>
          <w:rFonts w:ascii="Times New Roman" w:hAnsi="Times New Roman" w:cs="Times New Roman"/>
        </w:rPr>
        <w:t>Przewodniczący Rady Gminy</w:t>
      </w:r>
    </w:p>
    <w:p w:rsidR="00B52D2E" w:rsidRPr="000F68F3" w:rsidRDefault="000F68F3" w:rsidP="000F68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0F68F3">
        <w:rPr>
          <w:rFonts w:ascii="Times New Roman" w:hAnsi="Times New Roman" w:cs="Times New Roman"/>
        </w:rPr>
        <w:t xml:space="preserve">w Radzanowie </w:t>
      </w:r>
    </w:p>
    <w:p w:rsidR="000F68F3" w:rsidRPr="000F68F3" w:rsidRDefault="000F68F3" w:rsidP="000F68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0F68F3">
        <w:rPr>
          <w:rFonts w:ascii="Times New Roman" w:hAnsi="Times New Roman" w:cs="Times New Roman"/>
        </w:rPr>
        <w:t xml:space="preserve">Grzegorz </w:t>
      </w:r>
      <w:proofErr w:type="spellStart"/>
      <w:r w:rsidRPr="000F68F3">
        <w:rPr>
          <w:rFonts w:ascii="Times New Roman" w:hAnsi="Times New Roman" w:cs="Times New Roman"/>
        </w:rPr>
        <w:t>Aderek</w:t>
      </w:r>
      <w:proofErr w:type="spellEnd"/>
    </w:p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B52D2E" w:rsidRDefault="00B52D2E"/>
    <w:p w:rsidR="0078474E" w:rsidRDefault="00B52D2E" w:rsidP="00B5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</w:p>
    <w:p w:rsidR="00B52D2E" w:rsidRPr="0078474E" w:rsidRDefault="00B52D2E" w:rsidP="0078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IV/</w:t>
      </w:r>
      <w:r w:rsidR="00EE5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 w:rsidRPr="00B52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B52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adzanowie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84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 2015</w:t>
      </w:r>
      <w:r w:rsidRPr="00B52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</w:p>
    <w:p w:rsidR="00B52D2E" w:rsidRPr="00B52D2E" w:rsidRDefault="00B52D2E" w:rsidP="00B5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Jednym z podstawowych narzędzi realizacji lokalnej polityki społecznej jest strategia rozwiązywania problemów społecznych. Obowiąze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jej opracowania wynika z art.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>17 ust.1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12 marca 2004 roku o pomocy społecznej, zgodnie z którym: „do zadań własnych gminy o charakterze obowiązkowym należy opracowanie i realizacja gminnej strategii rozwiązywania problemów społecznych ze szczególnym uwzględnieniem programów pomocy społecznej, profilaktyki i rozwiązywania problemów alkoholowych </w:t>
      </w:r>
      <w:r w:rsidR="006B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innych, których celem jest integracja osób i rodzin z grup szczególnego ryzyka.”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16b, ust. 2 strategia rozwiązywania problemów społecznych zawiera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szczególności: </w:t>
      </w:r>
    </w:p>
    <w:p w:rsidR="00B52D2E" w:rsidRPr="00B52D2E" w:rsidRDefault="00B52D2E" w:rsidP="00B5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diagnozę sytuacji społecznej; </w:t>
      </w:r>
    </w:p>
    <w:p w:rsidR="00B52D2E" w:rsidRPr="00B52D2E" w:rsidRDefault="00B52D2E" w:rsidP="00B5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prognozę zmian w zakresie objętym strategią; </w:t>
      </w:r>
    </w:p>
    <w:p w:rsidR="00B52D2E" w:rsidRPr="00B52D2E" w:rsidRDefault="00B52D2E" w:rsidP="0078474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określenie: </w:t>
      </w:r>
    </w:p>
    <w:p w:rsidR="00B52D2E" w:rsidRPr="00B52D2E" w:rsidRDefault="00B52D2E" w:rsidP="0078474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celów strategicznych projektowanych zmian, </w:t>
      </w:r>
    </w:p>
    <w:p w:rsidR="00B52D2E" w:rsidRPr="00B52D2E" w:rsidRDefault="0078474E" w:rsidP="007847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52D2E"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kierunków niezbędnych działań, </w:t>
      </w:r>
    </w:p>
    <w:p w:rsidR="00B52D2E" w:rsidRPr="00B52D2E" w:rsidRDefault="0078474E" w:rsidP="007847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52D2E"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sposobu realizacji strategii oraz jej ram finansowych, </w:t>
      </w:r>
    </w:p>
    <w:p w:rsidR="00B52D2E" w:rsidRDefault="0078474E" w:rsidP="007847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52D2E"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wskaźników realizacji działań. </w:t>
      </w:r>
    </w:p>
    <w:p w:rsidR="0078474E" w:rsidRPr="00B52D2E" w:rsidRDefault="0078474E" w:rsidP="007847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D2E" w:rsidRDefault="00B52D2E" w:rsidP="00B52D2E">
      <w:pPr>
        <w:jc w:val="both"/>
      </w:pP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Strategia rozwiązywania problemów społecznych zorientowana jest na rozszerzenie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pogłębienie form pracy socjalnej, współpracę z różnymi instytucjami i organizacjami pozarządowymi zajmującymi się pomocą społeczną w gminie oraz instytucjami działającymi w szerszym obszarze polityki społecznej jak: edukacja, ochrona zdrowia, bezpieczeństwo publiczne, pomoc osobom niepełnosprawnym, zapobieganie wykluczeniu społecznemu. </w:t>
      </w:r>
      <w:r w:rsidRPr="00B52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52D2E" w:rsidSect="0068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5E8"/>
    <w:multiLevelType w:val="multilevel"/>
    <w:tmpl w:val="6264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226FA"/>
    <w:multiLevelType w:val="multilevel"/>
    <w:tmpl w:val="FAC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F41"/>
    <w:rsid w:val="000F68F3"/>
    <w:rsid w:val="00267F41"/>
    <w:rsid w:val="00437298"/>
    <w:rsid w:val="00563CFB"/>
    <w:rsid w:val="005C6016"/>
    <w:rsid w:val="006337B1"/>
    <w:rsid w:val="00686B97"/>
    <w:rsid w:val="006B66F8"/>
    <w:rsid w:val="0078474E"/>
    <w:rsid w:val="00907982"/>
    <w:rsid w:val="00B52D2E"/>
    <w:rsid w:val="00BE5146"/>
    <w:rsid w:val="00DE39CB"/>
    <w:rsid w:val="00E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97"/>
  </w:style>
  <w:style w:type="paragraph" w:styleId="Nagwek2">
    <w:name w:val="heading 2"/>
    <w:basedOn w:val="Normalny"/>
    <w:link w:val="Nagwek2Znak"/>
    <w:uiPriority w:val="9"/>
    <w:qFormat/>
    <w:rsid w:val="00267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7F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 User</cp:lastModifiedBy>
  <cp:revision>10</cp:revision>
  <cp:lastPrinted>2015-07-02T12:33:00Z</cp:lastPrinted>
  <dcterms:created xsi:type="dcterms:W3CDTF">2015-06-12T07:56:00Z</dcterms:created>
  <dcterms:modified xsi:type="dcterms:W3CDTF">2015-07-14T06:56:00Z</dcterms:modified>
</cp:coreProperties>
</file>