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>O KTÓRYCH MOWA W ART. 14 UST. 1A I 2 USTAWY Z DNIA 24 KWIETNIA 2003 R. O DZIAŁALNOŚCI POŻYTKU PUBLICZNEGO I O WOLONTARIACI</w:t>
      </w:r>
      <w:bookmarkStart w:id="0" w:name="_GoBack"/>
      <w:bookmarkEnd w:id="0"/>
      <w:r w:rsidRPr="00FF347E">
        <w:rPr>
          <w:rFonts w:asciiTheme="minorHAnsi" w:eastAsia="Arial" w:hAnsiTheme="minorHAnsi" w:cs="Calibri"/>
          <w:bCs/>
        </w:rPr>
        <w:t xml:space="preserve">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CA" w:rsidRDefault="00F13ACA">
      <w:r>
        <w:separator/>
      </w:r>
    </w:p>
  </w:endnote>
  <w:endnote w:type="continuationSeparator" w:id="0">
    <w:p w:rsidR="00F13ACA" w:rsidRDefault="00F1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358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CA" w:rsidRDefault="00F13ACA">
      <w:r>
        <w:separator/>
      </w:r>
    </w:p>
  </w:footnote>
  <w:footnote w:type="continuationSeparator" w:id="0">
    <w:p w:rsidR="00F13ACA" w:rsidRDefault="00F13ACA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5EC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580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2A80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3ACA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2756-E04F-4B30-A1E1-AA06B5C2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2016-02-12T07:55:00Z</cp:lastPrinted>
  <dcterms:created xsi:type="dcterms:W3CDTF">2017-03-21T10:16:00Z</dcterms:created>
  <dcterms:modified xsi:type="dcterms:W3CDTF">2017-03-21T10:16:00Z</dcterms:modified>
</cp:coreProperties>
</file>