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54" w:rsidRDefault="00BF1554" w:rsidP="00BF1554">
      <w:pPr>
        <w:ind w:right="-284"/>
        <w:jc w:val="center"/>
        <w:rPr>
          <w:b/>
          <w:bCs/>
        </w:rPr>
      </w:pPr>
      <w:r>
        <w:rPr>
          <w:b/>
          <w:bCs/>
        </w:rPr>
        <w:t>UCHWAŁA NR  VI/31/2015</w:t>
      </w:r>
    </w:p>
    <w:p w:rsidR="00BF1554" w:rsidRDefault="00BF1554" w:rsidP="00BF1554">
      <w:pPr>
        <w:ind w:right="-284"/>
        <w:jc w:val="center"/>
        <w:rPr>
          <w:b/>
          <w:bCs/>
        </w:rPr>
      </w:pPr>
      <w:r>
        <w:rPr>
          <w:b/>
          <w:bCs/>
        </w:rPr>
        <w:t>Rady Gminy Radzanów</w:t>
      </w:r>
    </w:p>
    <w:p w:rsidR="00BF1554" w:rsidRDefault="00BF1554" w:rsidP="00BF1554">
      <w:pPr>
        <w:ind w:right="-284"/>
        <w:jc w:val="center"/>
      </w:pPr>
      <w:r>
        <w:rPr>
          <w:b/>
          <w:bCs/>
        </w:rPr>
        <w:t>z dnia   7 września 2015 r</w:t>
      </w:r>
    </w:p>
    <w:p w:rsidR="00BF1554" w:rsidRDefault="00BF1554" w:rsidP="00BF1554">
      <w:pPr>
        <w:ind w:right="-284"/>
        <w:jc w:val="both"/>
      </w:pPr>
    </w:p>
    <w:p w:rsidR="00BF1554" w:rsidRDefault="00BF1554" w:rsidP="00BF1554">
      <w:pPr>
        <w:ind w:right="-567"/>
        <w:jc w:val="both"/>
      </w:pPr>
      <w:r>
        <w:rPr>
          <w:b/>
        </w:rPr>
        <w:t>w sprawie</w:t>
      </w:r>
      <w:r>
        <w:t>: trybu prac nad projektem uchwały budżetowej.</w:t>
      </w:r>
    </w:p>
    <w:p w:rsidR="00BF1554" w:rsidRDefault="00BF1554" w:rsidP="00BF1554">
      <w:pPr>
        <w:ind w:right="-567"/>
        <w:jc w:val="both"/>
      </w:pPr>
      <w:r>
        <w:t xml:space="preserve">              </w:t>
      </w:r>
    </w:p>
    <w:p w:rsidR="00BF1554" w:rsidRDefault="00BF1554" w:rsidP="00BF1554">
      <w:pPr>
        <w:ind w:right="-567"/>
        <w:jc w:val="both"/>
      </w:pPr>
      <w:r>
        <w:t xml:space="preserve">            Na podstawie art.18 ust.2 pkt. 15 ustawy z dnia 8 marca 1990 r o samorządzie gminnym                                   (Dz.U. z 2013 r, poz.594, z późn.zm.)  oraz art. 234 ustawy z dnia 27 sierpnia 2009 r o finansach publicznych (Dz.U. z 2013r, poz. 885, z </w:t>
      </w:r>
      <w:proofErr w:type="spellStart"/>
      <w:r>
        <w:t>późn</w:t>
      </w:r>
      <w:proofErr w:type="spellEnd"/>
      <w:r>
        <w:t xml:space="preserve">. zm.) </w:t>
      </w:r>
    </w:p>
    <w:p w:rsidR="00BF1554" w:rsidRDefault="00BF1554" w:rsidP="00BF1554">
      <w:pPr>
        <w:ind w:right="-567"/>
        <w:jc w:val="both"/>
      </w:pPr>
    </w:p>
    <w:p w:rsidR="00BF1554" w:rsidRDefault="00BF1554" w:rsidP="00BF1554">
      <w:pPr>
        <w:ind w:right="-567"/>
        <w:jc w:val="center"/>
        <w:rPr>
          <w:b/>
          <w:bCs/>
        </w:rPr>
      </w:pPr>
      <w:r>
        <w:rPr>
          <w:b/>
          <w:bCs/>
        </w:rPr>
        <w:t>Rada Gminy w Radzanowie uchwala, co następuje:</w:t>
      </w:r>
    </w:p>
    <w:p w:rsidR="00BF1554" w:rsidRDefault="00BF1554" w:rsidP="00BF1554">
      <w:pPr>
        <w:ind w:right="-567"/>
        <w:jc w:val="both"/>
      </w:pPr>
    </w:p>
    <w:p w:rsidR="00BF1554" w:rsidRDefault="00BF1554" w:rsidP="00BF1554">
      <w:pPr>
        <w:ind w:right="-567"/>
        <w:jc w:val="center"/>
        <w:rPr>
          <w:b/>
          <w:bCs/>
        </w:rPr>
      </w:pPr>
      <w:r>
        <w:rPr>
          <w:b/>
          <w:bCs/>
        </w:rPr>
        <w:t>§ 1</w:t>
      </w:r>
      <w:r w:rsidR="009C5062">
        <w:rPr>
          <w:b/>
          <w:bCs/>
        </w:rPr>
        <w:t>.</w:t>
      </w:r>
    </w:p>
    <w:p w:rsidR="0022774C" w:rsidRDefault="0022774C" w:rsidP="00BF1554">
      <w:pPr>
        <w:ind w:right="-567"/>
        <w:jc w:val="center"/>
      </w:pPr>
    </w:p>
    <w:p w:rsidR="00BF1554" w:rsidRDefault="00162E92" w:rsidP="00BF1554">
      <w:pPr>
        <w:numPr>
          <w:ilvl w:val="0"/>
          <w:numId w:val="1"/>
        </w:numPr>
        <w:ind w:right="-567"/>
        <w:jc w:val="both"/>
        <w:rPr>
          <w:bCs/>
        </w:rPr>
      </w:pPr>
      <w:r>
        <w:rPr>
          <w:bCs/>
        </w:rPr>
        <w:t>Określa szczegółowość p</w:t>
      </w:r>
      <w:r w:rsidR="00BF1554">
        <w:rPr>
          <w:bCs/>
        </w:rPr>
        <w:t>rojekt</w:t>
      </w:r>
      <w:r>
        <w:rPr>
          <w:bCs/>
        </w:rPr>
        <w:t>u</w:t>
      </w:r>
      <w:r w:rsidR="00BF1554">
        <w:rPr>
          <w:bCs/>
        </w:rPr>
        <w:t xml:space="preserve"> budżetu</w:t>
      </w:r>
      <w:r>
        <w:rPr>
          <w:bCs/>
        </w:rPr>
        <w:t xml:space="preserve">, który </w:t>
      </w:r>
      <w:r w:rsidR="00BF1554">
        <w:rPr>
          <w:bCs/>
        </w:rPr>
        <w:t>składa się z tabelarycznych zestawień powiązanych z zapisami projektu uchwały budżetowej w zakresie:</w:t>
      </w:r>
    </w:p>
    <w:p w:rsidR="00BF1554" w:rsidRDefault="00BF1554" w:rsidP="00BF1554">
      <w:pPr>
        <w:numPr>
          <w:ilvl w:val="0"/>
          <w:numId w:val="2"/>
        </w:numPr>
        <w:ind w:right="-567"/>
        <w:jc w:val="both"/>
        <w:rPr>
          <w:bCs/>
        </w:rPr>
      </w:pPr>
      <w:r>
        <w:rPr>
          <w:bCs/>
        </w:rPr>
        <w:t>planowanych  dochodów budżetu wg. działów, rozdziałów i paragrafów klasyfikacji  budżetowej  z podziałem na dochody bieżące i majątkowe ;</w:t>
      </w:r>
    </w:p>
    <w:p w:rsidR="00BF1554" w:rsidRDefault="00BF1554" w:rsidP="00BF1554">
      <w:pPr>
        <w:numPr>
          <w:ilvl w:val="0"/>
          <w:numId w:val="2"/>
        </w:numPr>
        <w:ind w:right="-567"/>
        <w:jc w:val="both"/>
        <w:rPr>
          <w:bCs/>
        </w:rPr>
      </w:pPr>
      <w:r>
        <w:rPr>
          <w:bCs/>
        </w:rPr>
        <w:t>planowanych wydatków budżetu wg. działów, rozdziałów i  paragrafów klasyfikacji budżetowej  z podziałem na wydatki bieżące i majątkowe;</w:t>
      </w:r>
    </w:p>
    <w:p w:rsidR="00BF1554" w:rsidRDefault="00BF1554" w:rsidP="00BF1554">
      <w:pPr>
        <w:numPr>
          <w:ilvl w:val="0"/>
          <w:numId w:val="2"/>
        </w:numPr>
        <w:ind w:right="-567"/>
        <w:jc w:val="both"/>
        <w:rPr>
          <w:bCs/>
        </w:rPr>
      </w:pPr>
      <w:r>
        <w:rPr>
          <w:bCs/>
        </w:rPr>
        <w:t>planowanych wydatków inwestycyjnych budżetu w roku budżetowym wg. działów, rozdziałów i  paragrafów klasyfikacji budżetowej z wyodrębnieniem zadań inwestycyjnych i planowanych źródeł finansowania wydatków;</w:t>
      </w:r>
      <w:r>
        <w:rPr>
          <w:bCs/>
        </w:rPr>
        <w:tab/>
      </w:r>
    </w:p>
    <w:p w:rsidR="00BF1554" w:rsidRDefault="00BF1554" w:rsidP="00BF1554">
      <w:pPr>
        <w:numPr>
          <w:ilvl w:val="0"/>
          <w:numId w:val="2"/>
        </w:numPr>
        <w:ind w:right="-567"/>
        <w:jc w:val="both"/>
        <w:rPr>
          <w:bCs/>
        </w:rPr>
      </w:pPr>
      <w:r>
        <w:rPr>
          <w:bCs/>
        </w:rPr>
        <w:t>zestawienie zadań planowanych do realizacji w ramach Funduszu Sołeckiego wraz z podaniem kwot przeznaczonych na ich realizację w przypadku podjęcia przez Radę Gminy uchwały w sprawie wyodrębnienia w budżecie  środków stanowiących fundusz sołecki.</w:t>
      </w:r>
    </w:p>
    <w:p w:rsidR="00BF1554" w:rsidRDefault="006A1717" w:rsidP="00BF1554">
      <w:pPr>
        <w:pStyle w:val="Bezodstpw"/>
        <w:numPr>
          <w:ilvl w:val="0"/>
          <w:numId w:val="1"/>
        </w:numPr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projektu uchwały b</w:t>
      </w:r>
      <w:r w:rsidR="00BF1554">
        <w:rPr>
          <w:rFonts w:ascii="Times New Roman" w:hAnsi="Times New Roman"/>
          <w:sz w:val="24"/>
          <w:szCs w:val="24"/>
        </w:rPr>
        <w:t>udżetowej dołącza się uzasadnienie oraz materiały informacyjne.</w:t>
      </w:r>
    </w:p>
    <w:p w:rsidR="00BF1554" w:rsidRDefault="00BF1554" w:rsidP="00BF1554">
      <w:pPr>
        <w:pStyle w:val="Bezodstpw"/>
        <w:numPr>
          <w:ilvl w:val="0"/>
          <w:numId w:val="1"/>
        </w:numPr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 do pro</w:t>
      </w:r>
      <w:r w:rsidR="00D554C0">
        <w:rPr>
          <w:rFonts w:ascii="Times New Roman" w:hAnsi="Times New Roman"/>
          <w:sz w:val="24"/>
          <w:szCs w:val="24"/>
        </w:rPr>
        <w:t>jektu uchwały b</w:t>
      </w:r>
      <w:r w:rsidR="00C34A6E">
        <w:rPr>
          <w:rFonts w:ascii="Times New Roman" w:hAnsi="Times New Roman"/>
          <w:sz w:val="24"/>
          <w:szCs w:val="24"/>
        </w:rPr>
        <w:t xml:space="preserve">udżetowej obejmuje </w:t>
      </w:r>
      <w:r>
        <w:rPr>
          <w:rFonts w:ascii="Times New Roman" w:hAnsi="Times New Roman"/>
          <w:sz w:val="24"/>
          <w:szCs w:val="24"/>
        </w:rPr>
        <w:t xml:space="preserve"> omówienie:</w:t>
      </w:r>
    </w:p>
    <w:p w:rsidR="00BF1554" w:rsidRDefault="00BF1554" w:rsidP="00BF1554">
      <w:pPr>
        <w:numPr>
          <w:ilvl w:val="0"/>
          <w:numId w:val="3"/>
        </w:numPr>
        <w:ind w:right="-567"/>
        <w:jc w:val="both"/>
        <w:rPr>
          <w:bCs/>
        </w:rPr>
      </w:pPr>
      <w:r>
        <w:rPr>
          <w:bCs/>
        </w:rPr>
        <w:t xml:space="preserve">dochodów bieżących i majątkowych z poszczególnych źródeł; </w:t>
      </w:r>
    </w:p>
    <w:p w:rsidR="00BF1554" w:rsidRDefault="00BF1554" w:rsidP="00BF1554">
      <w:pPr>
        <w:numPr>
          <w:ilvl w:val="0"/>
          <w:numId w:val="3"/>
        </w:numPr>
        <w:ind w:right="-567"/>
        <w:jc w:val="both"/>
        <w:rPr>
          <w:bCs/>
        </w:rPr>
      </w:pPr>
      <w:r>
        <w:rPr>
          <w:bCs/>
        </w:rPr>
        <w:t>wydatków z wyodrębnieniem wydatków bieżących, w tym w szczególności wynagrodzeń i pochodnych od wynagrodzeń  oraz wydatków rzeczowych ;</w:t>
      </w:r>
    </w:p>
    <w:p w:rsidR="00BF1554" w:rsidRDefault="00BF1554" w:rsidP="00BF1554">
      <w:pPr>
        <w:numPr>
          <w:ilvl w:val="0"/>
          <w:numId w:val="3"/>
        </w:numPr>
        <w:ind w:right="-567"/>
        <w:jc w:val="both"/>
        <w:rPr>
          <w:bCs/>
        </w:rPr>
      </w:pPr>
      <w:r>
        <w:rPr>
          <w:bCs/>
        </w:rPr>
        <w:t>dotacji udzielonych z budżetu;</w:t>
      </w:r>
    </w:p>
    <w:p w:rsidR="00BF1554" w:rsidRDefault="00BF1554" w:rsidP="00BF1554">
      <w:pPr>
        <w:numPr>
          <w:ilvl w:val="0"/>
          <w:numId w:val="3"/>
        </w:numPr>
        <w:ind w:right="-567"/>
        <w:jc w:val="both"/>
        <w:rPr>
          <w:bCs/>
        </w:rPr>
      </w:pPr>
      <w:r>
        <w:rPr>
          <w:bCs/>
        </w:rPr>
        <w:t>wydatków majątkowych;</w:t>
      </w:r>
    </w:p>
    <w:p w:rsidR="00BF1554" w:rsidRDefault="00BF1554" w:rsidP="00BF1554">
      <w:pPr>
        <w:numPr>
          <w:ilvl w:val="0"/>
          <w:numId w:val="3"/>
        </w:numPr>
        <w:ind w:right="-567"/>
        <w:jc w:val="both"/>
        <w:rPr>
          <w:bCs/>
        </w:rPr>
      </w:pPr>
      <w:r>
        <w:rPr>
          <w:bCs/>
        </w:rPr>
        <w:t>przychodów związanych z pokryciem deficytu budżetowego oraz rozchodów związanych ze spłatami zaciągniętych kredytów i pożyczek .</w:t>
      </w:r>
    </w:p>
    <w:p w:rsidR="00BF1554" w:rsidRDefault="00BF1554" w:rsidP="00BF1554">
      <w:pPr>
        <w:numPr>
          <w:ilvl w:val="0"/>
          <w:numId w:val="1"/>
        </w:numPr>
        <w:ind w:right="-567"/>
        <w:jc w:val="both"/>
        <w:rPr>
          <w:bCs/>
        </w:rPr>
      </w:pPr>
      <w:r>
        <w:t>Materiały info</w:t>
      </w:r>
      <w:r w:rsidR="00281A87">
        <w:t>rmacyjne dołączane do projektu u</w:t>
      </w:r>
      <w:r>
        <w:t>chwały</w:t>
      </w:r>
      <w:r w:rsidR="00281A87">
        <w:t xml:space="preserve"> b</w:t>
      </w:r>
      <w:bookmarkStart w:id="0" w:name="_GoBack"/>
      <w:bookmarkEnd w:id="0"/>
      <w:r>
        <w:t xml:space="preserve">udżetowej zawierają dane o </w:t>
      </w:r>
      <w:r>
        <w:rPr>
          <w:bCs/>
        </w:rPr>
        <w:t>stanie zobowiązań finansowych Gminy.</w:t>
      </w:r>
      <w:r>
        <w:t xml:space="preserve">                                                      </w:t>
      </w:r>
    </w:p>
    <w:p w:rsidR="00BF1554" w:rsidRDefault="00BF1554" w:rsidP="00BF1554">
      <w:pPr>
        <w:ind w:right="-567"/>
        <w:jc w:val="both"/>
        <w:rPr>
          <w:rFonts w:eastAsia="Calibri"/>
          <w:lang w:eastAsia="en-US"/>
        </w:rPr>
      </w:pPr>
    </w:p>
    <w:p w:rsidR="00BF1554" w:rsidRDefault="00BF1554" w:rsidP="00BF1554">
      <w:pPr>
        <w:ind w:right="-567"/>
        <w:jc w:val="center"/>
        <w:rPr>
          <w:b/>
        </w:rPr>
      </w:pPr>
      <w:r>
        <w:rPr>
          <w:b/>
        </w:rPr>
        <w:t>§ 2</w:t>
      </w:r>
      <w:r w:rsidR="009C5062">
        <w:rPr>
          <w:b/>
        </w:rPr>
        <w:t>.</w:t>
      </w:r>
    </w:p>
    <w:p w:rsidR="0022774C" w:rsidRDefault="0022774C" w:rsidP="00BF1554">
      <w:pPr>
        <w:ind w:right="-567"/>
        <w:jc w:val="center"/>
        <w:rPr>
          <w:b/>
        </w:rPr>
      </w:pPr>
    </w:p>
    <w:p w:rsidR="00BF1554" w:rsidRDefault="00BF1554" w:rsidP="00BF1554">
      <w:pPr>
        <w:numPr>
          <w:ilvl w:val="0"/>
          <w:numId w:val="4"/>
        </w:numPr>
        <w:ind w:right="-567"/>
        <w:jc w:val="both"/>
        <w:rPr>
          <w:bCs/>
        </w:rPr>
      </w:pPr>
      <w:r>
        <w:rPr>
          <w:bCs/>
        </w:rPr>
        <w:t>Po przedłożeniu Radzie projektu uchwały budżetowej wraz z uzasadnieniem i materiałami informacyjnymi, Przewodniczący  Rady Gminy najpóźniej w terminie 3 dni przekazuje ten projekt  wraz z uzasadnieniem i materiałami informacyjnymi do zaopiniowania Komisjom  Rady.</w:t>
      </w:r>
    </w:p>
    <w:p w:rsidR="00BF1554" w:rsidRDefault="00BF1554" w:rsidP="00BF1554">
      <w:pPr>
        <w:numPr>
          <w:ilvl w:val="0"/>
          <w:numId w:val="4"/>
        </w:numPr>
        <w:ind w:right="-567"/>
        <w:jc w:val="both"/>
        <w:rPr>
          <w:bCs/>
        </w:rPr>
      </w:pPr>
      <w:r>
        <w:rPr>
          <w:bCs/>
        </w:rPr>
        <w:t xml:space="preserve">Komisje Rady po otrzymaniu materiałów  odbywają posiedzenia w sprawie projektu uchwały budżetowej, formułują na piśmie swoje opinie o projekcie uchwały budżetowej, które zostają przekazane w terminie 14 dni od otrzymania projektu uchwały budżetowej Komisji właściwej do spraw budżetu. </w:t>
      </w:r>
    </w:p>
    <w:p w:rsidR="00BF1554" w:rsidRDefault="00BF1554" w:rsidP="00BF1554">
      <w:pPr>
        <w:numPr>
          <w:ilvl w:val="0"/>
          <w:numId w:val="4"/>
        </w:numPr>
        <w:ind w:right="-567"/>
        <w:jc w:val="both"/>
        <w:rPr>
          <w:bCs/>
        </w:rPr>
      </w:pPr>
      <w:r>
        <w:rPr>
          <w:bCs/>
        </w:rPr>
        <w:t xml:space="preserve">Komisja właściwa do spraw budżetu ostateczną opinię przedkłada  Wójtowi w terminie nie dłuższym niż  7 dni od daty ich otrzymania od Komisji Stałych Rady. </w:t>
      </w:r>
    </w:p>
    <w:p w:rsidR="00BF1554" w:rsidRDefault="00BF1554" w:rsidP="00BF1554">
      <w:pPr>
        <w:numPr>
          <w:ilvl w:val="0"/>
          <w:numId w:val="4"/>
        </w:numPr>
        <w:ind w:right="-567"/>
        <w:jc w:val="both"/>
        <w:rPr>
          <w:bCs/>
        </w:rPr>
      </w:pPr>
      <w:r>
        <w:rPr>
          <w:bCs/>
        </w:rPr>
        <w:t xml:space="preserve">Komisja proponująca wprowadzenie nowego wydatku lub zwiększenie wydatku  przewidzianego w projekcie uchwały budżetowej zobowiązana jest wskazać źródło jego  finansowania.  </w:t>
      </w:r>
    </w:p>
    <w:p w:rsidR="00BF1554" w:rsidRDefault="00BF1554" w:rsidP="00BF1554">
      <w:pPr>
        <w:ind w:left="360" w:right="-567"/>
        <w:jc w:val="both"/>
        <w:rPr>
          <w:bCs/>
        </w:rPr>
      </w:pPr>
    </w:p>
    <w:p w:rsidR="00BF1554" w:rsidRDefault="00BF1554" w:rsidP="00BF1554">
      <w:pPr>
        <w:ind w:right="-567"/>
        <w:jc w:val="center"/>
        <w:rPr>
          <w:b/>
          <w:bCs/>
        </w:rPr>
      </w:pPr>
    </w:p>
    <w:p w:rsidR="00BF1554" w:rsidRDefault="00BF1554" w:rsidP="00BF1554">
      <w:pPr>
        <w:ind w:right="-567"/>
        <w:jc w:val="center"/>
        <w:rPr>
          <w:b/>
          <w:bCs/>
        </w:rPr>
      </w:pPr>
      <w:r>
        <w:rPr>
          <w:b/>
          <w:bCs/>
        </w:rPr>
        <w:t>§ 3</w:t>
      </w:r>
      <w:r w:rsidR="009C5062">
        <w:rPr>
          <w:b/>
          <w:bCs/>
        </w:rPr>
        <w:t>.</w:t>
      </w:r>
    </w:p>
    <w:p w:rsidR="0022774C" w:rsidRDefault="0022774C" w:rsidP="00BF1554">
      <w:pPr>
        <w:ind w:right="-567"/>
        <w:jc w:val="center"/>
      </w:pPr>
    </w:p>
    <w:p w:rsidR="00BF1554" w:rsidRDefault="00BF1554" w:rsidP="00BF1554">
      <w:pPr>
        <w:ind w:right="-567"/>
        <w:jc w:val="both"/>
      </w:pPr>
      <w:r>
        <w:t>Porządek sesji Rady Gminy, na której ma zostać podjęta uchwała budżetowa powinien zawierać:</w:t>
      </w:r>
    </w:p>
    <w:p w:rsidR="00BF1554" w:rsidRDefault="00BF1554" w:rsidP="00BF1554">
      <w:pPr>
        <w:numPr>
          <w:ilvl w:val="0"/>
          <w:numId w:val="5"/>
        </w:numPr>
        <w:ind w:right="-567"/>
        <w:jc w:val="both"/>
      </w:pPr>
      <w:r>
        <w:t>odczytanie projektu uchwały budżetowej wraz z uzasadnieniem ;</w:t>
      </w:r>
    </w:p>
    <w:p w:rsidR="00BF1554" w:rsidRDefault="00BF1554" w:rsidP="00BF1554">
      <w:pPr>
        <w:numPr>
          <w:ilvl w:val="0"/>
          <w:numId w:val="5"/>
        </w:numPr>
        <w:ind w:right="-567"/>
        <w:jc w:val="both"/>
      </w:pPr>
      <w:r>
        <w:t xml:space="preserve">odczytanie opinii komisji i wniosków radnych; </w:t>
      </w:r>
    </w:p>
    <w:p w:rsidR="00BF1554" w:rsidRDefault="00BF1554" w:rsidP="00BF1554">
      <w:pPr>
        <w:numPr>
          <w:ilvl w:val="0"/>
          <w:numId w:val="5"/>
        </w:numPr>
        <w:ind w:right="-567"/>
        <w:jc w:val="both"/>
      </w:pPr>
      <w:r>
        <w:t>odczytanie  opinii Regionalnej Izby Obrachunkowej ;</w:t>
      </w:r>
    </w:p>
    <w:p w:rsidR="00BF1554" w:rsidRDefault="00BF1554" w:rsidP="00BF1554">
      <w:pPr>
        <w:numPr>
          <w:ilvl w:val="0"/>
          <w:numId w:val="5"/>
        </w:numPr>
        <w:ind w:right="-567"/>
        <w:jc w:val="both"/>
      </w:pPr>
      <w:r>
        <w:t>stanowisko Wójta Gminy dotyczące wniosków komisji i wniosków radnych ;</w:t>
      </w:r>
    </w:p>
    <w:p w:rsidR="00BF1554" w:rsidRDefault="00BF1554" w:rsidP="00BF1554">
      <w:pPr>
        <w:numPr>
          <w:ilvl w:val="0"/>
          <w:numId w:val="5"/>
        </w:numPr>
        <w:ind w:right="-567"/>
        <w:jc w:val="both"/>
      </w:pPr>
      <w:r>
        <w:t>dyskusje  nad wniesionymi poprawkami i ich przegłosowanie ;</w:t>
      </w:r>
    </w:p>
    <w:p w:rsidR="00BF1554" w:rsidRDefault="00BF1554" w:rsidP="00BF1554">
      <w:pPr>
        <w:numPr>
          <w:ilvl w:val="0"/>
          <w:numId w:val="5"/>
        </w:numPr>
        <w:ind w:right="-567"/>
        <w:jc w:val="both"/>
      </w:pPr>
      <w:r>
        <w:t>głosowanie nad projektem uchwały budżetowej.</w:t>
      </w:r>
    </w:p>
    <w:p w:rsidR="00BF1554" w:rsidRDefault="00BF1554" w:rsidP="00BF1554">
      <w:pPr>
        <w:ind w:left="360" w:right="-567"/>
        <w:jc w:val="both"/>
        <w:rPr>
          <w:bCs/>
        </w:rPr>
      </w:pPr>
    </w:p>
    <w:p w:rsidR="00BF1554" w:rsidRDefault="00BF1554" w:rsidP="00BF1554">
      <w:pPr>
        <w:ind w:left="142" w:right="-567" w:hanging="142"/>
        <w:jc w:val="center"/>
        <w:rPr>
          <w:b/>
          <w:bCs/>
        </w:rPr>
      </w:pPr>
      <w:r>
        <w:rPr>
          <w:b/>
          <w:bCs/>
        </w:rPr>
        <w:t>§ 4</w:t>
      </w:r>
      <w:r w:rsidR="009C5062">
        <w:rPr>
          <w:b/>
          <w:bCs/>
        </w:rPr>
        <w:t>.</w:t>
      </w:r>
    </w:p>
    <w:p w:rsidR="0022774C" w:rsidRDefault="0022774C" w:rsidP="00BF1554">
      <w:pPr>
        <w:ind w:left="142" w:right="-567" w:hanging="142"/>
        <w:jc w:val="center"/>
        <w:rPr>
          <w:b/>
          <w:bCs/>
        </w:rPr>
      </w:pPr>
    </w:p>
    <w:p w:rsidR="00BF1554" w:rsidRDefault="00BF1554" w:rsidP="00BF1554">
      <w:pPr>
        <w:ind w:right="-567"/>
        <w:jc w:val="both"/>
      </w:pPr>
      <w:r>
        <w:t>Wykonanie uchwały powierza się  Wójtowi Gminy.</w:t>
      </w:r>
    </w:p>
    <w:p w:rsidR="00BF1554" w:rsidRDefault="00BF1554" w:rsidP="00BF1554">
      <w:pPr>
        <w:ind w:right="-567"/>
        <w:jc w:val="both"/>
      </w:pPr>
    </w:p>
    <w:p w:rsidR="00BF1554" w:rsidRDefault="00BF1554" w:rsidP="00BF1554">
      <w:pPr>
        <w:ind w:right="-567"/>
        <w:jc w:val="center"/>
        <w:rPr>
          <w:b/>
          <w:bCs/>
        </w:rPr>
      </w:pPr>
      <w:r>
        <w:rPr>
          <w:b/>
          <w:bCs/>
        </w:rPr>
        <w:t>§ 5</w:t>
      </w:r>
      <w:r w:rsidR="009C5062">
        <w:rPr>
          <w:b/>
          <w:bCs/>
        </w:rPr>
        <w:t>.</w:t>
      </w:r>
    </w:p>
    <w:p w:rsidR="0022774C" w:rsidRDefault="0022774C" w:rsidP="00BF1554">
      <w:pPr>
        <w:ind w:right="-567"/>
        <w:jc w:val="center"/>
      </w:pPr>
    </w:p>
    <w:p w:rsidR="00BF1554" w:rsidRDefault="00BF1554" w:rsidP="00BF1554">
      <w:pPr>
        <w:suppressAutoHyphens w:val="0"/>
        <w:ind w:righ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Traci moc uchwała Rady Gminy w Radzanowie nr I/2/10 z dnia 4 lutego 2010 roku w sprawie trybu prac nad projektem uchwały budżetowej.</w:t>
      </w:r>
    </w:p>
    <w:p w:rsidR="00BF1554" w:rsidRDefault="00BF1554" w:rsidP="00BF1554">
      <w:pPr>
        <w:ind w:right="-567"/>
        <w:jc w:val="both"/>
      </w:pPr>
    </w:p>
    <w:p w:rsidR="00BF1554" w:rsidRDefault="00BF1554" w:rsidP="00BF1554">
      <w:pPr>
        <w:ind w:right="-567"/>
        <w:jc w:val="center"/>
        <w:rPr>
          <w:b/>
          <w:bCs/>
        </w:rPr>
      </w:pPr>
      <w:r>
        <w:rPr>
          <w:b/>
          <w:bCs/>
        </w:rPr>
        <w:t>§ 6</w:t>
      </w:r>
      <w:r w:rsidR="009C5062">
        <w:rPr>
          <w:b/>
          <w:bCs/>
        </w:rPr>
        <w:t>.</w:t>
      </w:r>
    </w:p>
    <w:p w:rsidR="0022774C" w:rsidRDefault="0022774C" w:rsidP="00BF1554">
      <w:pPr>
        <w:ind w:right="-567"/>
        <w:jc w:val="center"/>
      </w:pPr>
    </w:p>
    <w:p w:rsidR="00BF1554" w:rsidRDefault="00BF1554" w:rsidP="00BF1554">
      <w:pPr>
        <w:ind w:right="-567"/>
        <w:jc w:val="both"/>
      </w:pPr>
      <w:r>
        <w:t>Uchwała  wchodzi w życie z dniem podjęcia.</w:t>
      </w:r>
    </w:p>
    <w:p w:rsidR="008534D1" w:rsidRDefault="008534D1"/>
    <w:sectPr w:rsidR="008534D1" w:rsidSect="0022774C"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30F2"/>
    <w:multiLevelType w:val="hybridMultilevel"/>
    <w:tmpl w:val="04906FF0"/>
    <w:lvl w:ilvl="0" w:tplc="E3E0B47A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5C80742"/>
    <w:multiLevelType w:val="hybridMultilevel"/>
    <w:tmpl w:val="86C4801E"/>
    <w:lvl w:ilvl="0" w:tplc="77927F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17B5F"/>
    <w:multiLevelType w:val="hybridMultilevel"/>
    <w:tmpl w:val="7DFEFE56"/>
    <w:lvl w:ilvl="0" w:tplc="ECE6E9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C1E10"/>
    <w:multiLevelType w:val="hybridMultilevel"/>
    <w:tmpl w:val="0ED8D09E"/>
    <w:lvl w:ilvl="0" w:tplc="F6E2E9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A00ACF"/>
    <w:multiLevelType w:val="hybridMultilevel"/>
    <w:tmpl w:val="61D6CCDE"/>
    <w:lvl w:ilvl="0" w:tplc="F57C4B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43"/>
    <w:rsid w:val="00162E92"/>
    <w:rsid w:val="001F46C4"/>
    <w:rsid w:val="0022774C"/>
    <w:rsid w:val="00281A87"/>
    <w:rsid w:val="004F481E"/>
    <w:rsid w:val="006A0B43"/>
    <w:rsid w:val="006A1717"/>
    <w:rsid w:val="00770F71"/>
    <w:rsid w:val="008534D1"/>
    <w:rsid w:val="009C5062"/>
    <w:rsid w:val="00BF1554"/>
    <w:rsid w:val="00C34A6E"/>
    <w:rsid w:val="00D5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1F46C4"/>
    <w:pPr>
      <w:spacing w:after="0" w:line="240" w:lineRule="auto"/>
    </w:pPr>
    <w:tblPr/>
  </w:style>
  <w:style w:type="paragraph" w:styleId="Bezodstpw">
    <w:name w:val="No Spacing"/>
    <w:qFormat/>
    <w:rsid w:val="00BF1554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1F46C4"/>
    <w:pPr>
      <w:spacing w:after="0" w:line="240" w:lineRule="auto"/>
    </w:pPr>
    <w:tblPr/>
  </w:style>
  <w:style w:type="paragraph" w:styleId="Bezodstpw">
    <w:name w:val="No Spacing"/>
    <w:qFormat/>
    <w:rsid w:val="00BF1554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 konto</dc:creator>
  <cp:lastModifiedBy>Moje konto</cp:lastModifiedBy>
  <cp:revision>6</cp:revision>
  <cp:lastPrinted>2015-09-15T10:12:00Z</cp:lastPrinted>
  <dcterms:created xsi:type="dcterms:W3CDTF">2015-09-15T10:18:00Z</dcterms:created>
  <dcterms:modified xsi:type="dcterms:W3CDTF">2015-09-15T10:37:00Z</dcterms:modified>
</cp:coreProperties>
</file>