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09" w:rsidRPr="00847C66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XII/75</w:t>
      </w:r>
      <w:r w:rsidRPr="00847C66">
        <w:rPr>
          <w:b/>
          <w:sz w:val="32"/>
          <w:szCs w:val="32"/>
        </w:rPr>
        <w:t>/09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 grudnia 2009r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847C66">
        <w:rPr>
          <w:sz w:val="24"/>
          <w:szCs w:val="24"/>
        </w:rPr>
        <w:t>w sprawie:</w:t>
      </w:r>
      <w:r>
        <w:rPr>
          <w:sz w:val="24"/>
          <w:szCs w:val="24"/>
        </w:rPr>
        <w:t xml:space="preserve"> 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wyposażenia Publicznej Szkoły Podstawowej w Czarnocinie w majątek.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art.18 ust.2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9 lit. h  ustawy z dnia 8 marca 1990roku  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samorządzie gminnym (Dz. U. Nr 142, poz.1591 z 2001r ze zm.) i art. 21 ust.2 ustawy 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finansach publicznych z dnia 30 czerwca 2005roku (Dz. U. Nr 249, poz.2104 z 2005r. ze zm.) 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Gminy w Radzanowie uchwala co następuje: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Przekazuje się w zarząd Publicznej Szkole Podstawowej w Czarnocinie mienie konieczne do funkcjonowania szkoły, zgodnie z wykazem określonym w załączniku do niniejszej uchwały.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Gminy.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1 stycznia  2010 rok</w:t>
      </w:r>
    </w:p>
    <w:p w:rsidR="006C2A09" w:rsidRPr="003741CF" w:rsidRDefault="006C2A09" w:rsidP="006C2A0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right"/>
      </w:pPr>
      <w:r>
        <w:t xml:space="preserve">Załącznik do 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right"/>
      </w:pPr>
      <w:r>
        <w:t xml:space="preserve">Uchwały Nr  XII/75/09 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right"/>
      </w:pPr>
      <w:r>
        <w:t>Rady Gminy w Radzanowie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right"/>
      </w:pPr>
      <w:r>
        <w:t xml:space="preserve"> z dnia 29 grudnia 2009r</w:t>
      </w: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</w:pPr>
    </w:p>
    <w:p w:rsidR="006C2A09" w:rsidRPr="00A553F7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 w:rsidRPr="00A553F7">
        <w:rPr>
          <w:b/>
          <w:sz w:val="24"/>
          <w:szCs w:val="24"/>
        </w:rPr>
        <w:t xml:space="preserve">Środki trwałe Publicznej Szkoły Podstawowej w </w:t>
      </w:r>
      <w:r>
        <w:rPr>
          <w:b/>
          <w:sz w:val="24"/>
          <w:szCs w:val="24"/>
        </w:rPr>
        <w:t>Czarnocinie</w:t>
      </w:r>
    </w:p>
    <w:p w:rsidR="006C2A09" w:rsidRPr="00A553F7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</w:pPr>
    </w:p>
    <w:tbl>
      <w:tblPr>
        <w:tblStyle w:val="Tabela-Siatka"/>
        <w:tblW w:w="0" w:type="auto"/>
        <w:tblLook w:val="04A0"/>
      </w:tblPr>
      <w:tblGrid>
        <w:gridCol w:w="536"/>
        <w:gridCol w:w="2107"/>
        <w:gridCol w:w="2167"/>
        <w:gridCol w:w="1418"/>
        <w:gridCol w:w="1841"/>
        <w:gridCol w:w="1219"/>
      </w:tblGrid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L.p.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center"/>
            </w:pPr>
            <w:r>
              <w:t>Nazwa środka trwałego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center"/>
            </w:pP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center"/>
            </w:pPr>
            <w:r>
              <w:t>Numer i pow. działek</w:t>
            </w: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początkowa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center"/>
            </w:pPr>
            <w:r>
              <w:t>Umorzenia na dzień 31.12.2009r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center"/>
            </w:pPr>
            <w:r>
              <w:t>Wartość netto</w:t>
            </w:r>
          </w:p>
        </w:tc>
      </w:tr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1.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Grunty</w:t>
            </w: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</w:pPr>
            <w:r>
              <w:t>329/1 o pow.0,34ha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</w:pPr>
            <w:r>
              <w:t xml:space="preserve">321,322,323 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</w:pPr>
            <w:r>
              <w:t>o pow.0,52 ha</w:t>
            </w: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34.600,-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34.600,-</w:t>
            </w:r>
          </w:p>
        </w:tc>
      </w:tr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2.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Budynek szkoły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</w:pPr>
            <w:r>
              <w:t xml:space="preserve">z wyłączeniem  części budynku mieszkalnego </w:t>
            </w:r>
          </w:p>
          <w:p w:rsidR="006C2A09" w:rsidRPr="00E7790E" w:rsidRDefault="006C2A09" w:rsidP="00A77616">
            <w:pPr>
              <w:spacing w:before="100" w:beforeAutospacing="1" w:after="100" w:afterAutospacing="1"/>
              <w:contextualSpacing/>
            </w:pPr>
            <w:r>
              <w:t>o pow.119m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-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409.348,15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183.340,94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226.007,21</w:t>
            </w:r>
          </w:p>
        </w:tc>
      </w:tr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3.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Budynek gospodarczy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13.685,47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6.245,98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7.439,49</w:t>
            </w:r>
          </w:p>
        </w:tc>
      </w:tr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4.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Szambo</w:t>
            </w: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86.131,46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59.176,41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26.955,05</w:t>
            </w:r>
          </w:p>
        </w:tc>
      </w:tr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5.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Budowle komunikacyjne</w:t>
            </w: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8.734,98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6.405,08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2.329,90</w:t>
            </w:r>
          </w:p>
        </w:tc>
      </w:tr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6.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Ogrodzenie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43.008.26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29.548,70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13.459,56</w:t>
            </w:r>
          </w:p>
        </w:tc>
      </w:tr>
      <w:tr w:rsidR="006C2A09" w:rsidTr="00A77616"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7.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Studnia głębinowa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6.125,93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3.328,42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2.797,51</w:t>
            </w:r>
          </w:p>
        </w:tc>
      </w:tr>
      <w:tr w:rsidR="006C2A09" w:rsidTr="00A77616">
        <w:trPr>
          <w:trHeight w:val="715"/>
        </w:trPr>
        <w:tc>
          <w:tcPr>
            <w:tcW w:w="50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8.</w:t>
            </w:r>
          </w:p>
        </w:tc>
        <w:tc>
          <w:tcPr>
            <w:tcW w:w="210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Transformator</w:t>
            </w:r>
          </w:p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16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12.295,93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12.295,93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-</w:t>
            </w:r>
          </w:p>
        </w:tc>
      </w:tr>
      <w:tr w:rsidR="006C2A09" w:rsidTr="00A77616">
        <w:tc>
          <w:tcPr>
            <w:tcW w:w="4786" w:type="dxa"/>
            <w:gridSpan w:val="3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 xml:space="preserve">            Razem:</w:t>
            </w:r>
          </w:p>
        </w:tc>
        <w:tc>
          <w:tcPr>
            <w:tcW w:w="1418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613.930.18</w:t>
            </w:r>
          </w:p>
        </w:tc>
        <w:tc>
          <w:tcPr>
            <w:tcW w:w="1842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300.341,46</w:t>
            </w:r>
          </w:p>
        </w:tc>
        <w:tc>
          <w:tcPr>
            <w:tcW w:w="1219" w:type="dxa"/>
          </w:tcPr>
          <w:p w:rsidR="006C2A09" w:rsidRDefault="006C2A09" w:rsidP="00A77616">
            <w:pPr>
              <w:spacing w:before="100" w:beforeAutospacing="1" w:after="100" w:afterAutospacing="1"/>
              <w:contextualSpacing/>
              <w:jc w:val="both"/>
            </w:pPr>
            <w:r>
              <w:t>313.588,72</w:t>
            </w:r>
          </w:p>
        </w:tc>
      </w:tr>
    </w:tbl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both"/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C2A09" w:rsidRDefault="006C2A09" w:rsidP="006C2A09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646260" w:rsidRDefault="00646260"/>
    <w:sectPr w:rsidR="0064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2A09"/>
    <w:rsid w:val="00646260"/>
    <w:rsid w:val="006C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2010-03-05T09:19:00Z</dcterms:created>
  <dcterms:modified xsi:type="dcterms:W3CDTF">2010-03-05T09:20:00Z</dcterms:modified>
</cp:coreProperties>
</file>