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93" w:rsidRDefault="00DF0E93" w:rsidP="00DF0E93">
      <w:pPr>
        <w:pStyle w:val="R01"/>
        <w:spacing w:after="0"/>
        <w:rPr>
          <w:rFonts w:ascii="Times New Roman" w:hAnsi="Times New Roman" w:cs="Times New Roman"/>
          <w:sz w:val="24"/>
          <w:szCs w:val="24"/>
        </w:rPr>
      </w:pPr>
      <w:r>
        <w:rPr>
          <w:rFonts w:ascii="Times New Roman" w:hAnsi="Times New Roman" w:cs="Times New Roman"/>
          <w:sz w:val="24"/>
          <w:szCs w:val="24"/>
        </w:rPr>
        <w:t>Zarządzenie Nr  14 /2011</w:t>
      </w:r>
    </w:p>
    <w:p w:rsidR="00DF0E93" w:rsidRDefault="00DF0E93" w:rsidP="00DF0E93">
      <w:pPr>
        <w:pStyle w:val="Maly"/>
        <w:spacing w:after="0"/>
        <w:ind w:left="0"/>
        <w:jc w:val="left"/>
        <w:rPr>
          <w:b/>
          <w:i w:val="0"/>
          <w:sz w:val="24"/>
          <w:szCs w:val="24"/>
        </w:rPr>
      </w:pPr>
      <w:r>
        <w:rPr>
          <w:b/>
          <w:i w:val="0"/>
          <w:sz w:val="24"/>
          <w:szCs w:val="24"/>
        </w:rPr>
        <w:t xml:space="preserve">                                                   Wójta Gminy Radzanów                                               </w:t>
      </w:r>
    </w:p>
    <w:p w:rsidR="00DF0E93" w:rsidRPr="00DF0E93" w:rsidRDefault="00DF0E93" w:rsidP="00DF0E93">
      <w:pPr>
        <w:pStyle w:val="Maly"/>
        <w:spacing w:after="0"/>
        <w:ind w:left="0"/>
        <w:rPr>
          <w:b/>
          <w:i w:val="0"/>
          <w:sz w:val="24"/>
          <w:szCs w:val="24"/>
        </w:rPr>
      </w:pPr>
      <w:r w:rsidRPr="00DF0E93">
        <w:rPr>
          <w:b/>
          <w:i w:val="0"/>
          <w:sz w:val="24"/>
          <w:szCs w:val="24"/>
        </w:rPr>
        <w:t>z dnia 23  maja  2011 roku</w:t>
      </w:r>
    </w:p>
    <w:p w:rsidR="00DF0E93" w:rsidRDefault="00DF0E93" w:rsidP="00DF0E93">
      <w:pPr>
        <w:pStyle w:val="Maly"/>
        <w:spacing w:after="0"/>
        <w:rPr>
          <w:i w:val="0"/>
          <w:sz w:val="24"/>
          <w:szCs w:val="24"/>
        </w:rPr>
      </w:pPr>
    </w:p>
    <w:p w:rsidR="00DF0E93" w:rsidRDefault="00DF0E93" w:rsidP="00DF0E93">
      <w:pPr>
        <w:pStyle w:val="Maly"/>
        <w:spacing w:after="0"/>
        <w:rPr>
          <w:i w:val="0"/>
          <w:sz w:val="24"/>
          <w:szCs w:val="24"/>
        </w:rPr>
      </w:pPr>
    </w:p>
    <w:p w:rsidR="00DF0E93" w:rsidRDefault="00DF0E93" w:rsidP="00DF0E93">
      <w:pPr>
        <w:pStyle w:val="Maly"/>
        <w:spacing w:after="0"/>
        <w:jc w:val="left"/>
        <w:rPr>
          <w:b/>
          <w:i w:val="0"/>
          <w:sz w:val="24"/>
          <w:szCs w:val="24"/>
        </w:rPr>
      </w:pPr>
      <w:r>
        <w:rPr>
          <w:b/>
          <w:i w:val="0"/>
          <w:sz w:val="24"/>
          <w:szCs w:val="24"/>
        </w:rPr>
        <w:t>w sprawie:  wprowadzenia zasad (polityki) rachunkowości oraz wprowadzenia w życie instrukcji regulujących zagadnienia finansowe w Urzędzie  Gminy  Radzanów</w:t>
      </w:r>
    </w:p>
    <w:p w:rsidR="00DF0E93" w:rsidRDefault="00DF0E93" w:rsidP="00DF0E93">
      <w:pPr>
        <w:pStyle w:val="Maly"/>
        <w:spacing w:after="0"/>
        <w:jc w:val="left"/>
        <w:rPr>
          <w:i w:val="0"/>
          <w:sz w:val="24"/>
          <w:szCs w:val="24"/>
        </w:rPr>
      </w:pPr>
    </w:p>
    <w:p w:rsidR="00DF0E93" w:rsidRDefault="00DF0E93" w:rsidP="00DF0E93">
      <w:pPr>
        <w:pStyle w:val="Tekstpodstawowy"/>
      </w:pPr>
      <w:r>
        <w:t>Na podstawie przepisów art. 10 ust. 2 ustawy z dnia 29 września 1994 r. o rachunkowości (</w:t>
      </w:r>
      <w:proofErr w:type="spellStart"/>
      <w:r>
        <w:t>t.j</w:t>
      </w:r>
      <w:proofErr w:type="spellEnd"/>
      <w:r>
        <w:t xml:space="preserve">. </w:t>
      </w:r>
      <w:proofErr w:type="spellStart"/>
      <w:r>
        <w:t>Dz.U</w:t>
      </w:r>
      <w:proofErr w:type="spellEnd"/>
      <w:r>
        <w:t xml:space="preserve">. z 2009 r. Nr 152, poz. 1223 z </w:t>
      </w:r>
      <w:proofErr w:type="spellStart"/>
      <w:r>
        <w:t>późn</w:t>
      </w:r>
      <w:proofErr w:type="spellEnd"/>
      <w:r>
        <w:t xml:space="preserve">. zm., ostatnia zmiana: </w:t>
      </w:r>
      <w:proofErr w:type="spellStart"/>
      <w:r>
        <w:t>Dz.U</w:t>
      </w:r>
      <w:proofErr w:type="spellEnd"/>
      <w:r>
        <w:t xml:space="preserve">. z 2010 r. Nr 47, poz. 278) i szczególnych ustaleń zawartych w art. 40 ustawy z dnia 27 sierpnia 2009 r. o finansach publicznych (Dz. U. Nr 157, poz. 1240 z </w:t>
      </w:r>
      <w:proofErr w:type="spellStart"/>
      <w:r>
        <w:t>późn</w:t>
      </w:r>
      <w:proofErr w:type="spellEnd"/>
      <w:r>
        <w:t>. zm.) oraz w:</w:t>
      </w:r>
    </w:p>
    <w:p w:rsidR="00DF0E93" w:rsidRDefault="00DF0E93" w:rsidP="00DF0E93">
      <w:pPr>
        <w:pStyle w:val="1txt"/>
      </w:pPr>
      <w:r>
        <w:t>1)</w:t>
      </w:r>
      <w:r>
        <w:tab/>
        <w:t>rozporządzeniu Ministra Finansów z dnia 5 lipca 2010 r. w sprawie szcze</w:t>
      </w:r>
      <w:r>
        <w:softHyphen/>
        <w:t>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t>Dz.U</w:t>
      </w:r>
      <w:proofErr w:type="spellEnd"/>
      <w:r>
        <w:t>. Nr 128, poz. 861), zwanego dalej „rozporządzeniem”,</w:t>
      </w:r>
    </w:p>
    <w:p w:rsidR="00DF0E93" w:rsidRDefault="00DF0E93" w:rsidP="00DF0E93">
      <w:pPr>
        <w:pStyle w:val="1txt"/>
        <w:rPr>
          <w:color w:val="FF0000"/>
        </w:rPr>
      </w:pPr>
      <w:r>
        <w:t>2)  rozporządzenia Ministra Finansów z dnia 25 października 2010r. r. w sprawie zasad rachunkowości  oraz planów kont dla organów podatkowych jednostek samorządu terytorialnego (Dz. U. Nr 208, poz. 1375),</w:t>
      </w:r>
    </w:p>
    <w:p w:rsidR="00DF0E93" w:rsidRDefault="00DF0E93" w:rsidP="00DF0E93">
      <w:pPr>
        <w:pStyle w:val="1txt"/>
      </w:pPr>
      <w:r>
        <w:t>3)</w:t>
      </w:r>
      <w:r>
        <w:tab/>
        <w:t>rozporządzeniu Ministra Finansów z dnia 30 marca 2010 r. w sprawie szczegółowego sposobu ustalania wartości zobowiązań zaliczanych do państwowego długu publicznego, długu Skarbu Państwa, wartości zobowiązań z tytułu poręczeń i gwarancji (</w:t>
      </w:r>
      <w:proofErr w:type="spellStart"/>
      <w:r>
        <w:t>Dz.U</w:t>
      </w:r>
      <w:proofErr w:type="spellEnd"/>
      <w:r>
        <w:t>. Nr 57, poz. 366),</w:t>
      </w:r>
    </w:p>
    <w:p w:rsidR="00DF0E93" w:rsidRDefault="00DF0E93" w:rsidP="00DF0E93">
      <w:pPr>
        <w:pStyle w:val="1txt"/>
      </w:pPr>
    </w:p>
    <w:p w:rsidR="00DF0E93" w:rsidRDefault="00DF0E93" w:rsidP="00DF0E93">
      <w:pPr>
        <w:pStyle w:val="Tekstpodstawowy"/>
      </w:pPr>
      <w:r>
        <w:t xml:space="preserve">                                                                § 1</w:t>
      </w:r>
    </w:p>
    <w:p w:rsidR="00DF0E93" w:rsidRDefault="00DF0E93" w:rsidP="00DF0E93">
      <w:pPr>
        <w:pStyle w:val="Tekstpodstawowy"/>
      </w:pPr>
      <w:r>
        <w:t>Wprowadza się jako obowiązujące od dnia 01 stycznia 2011 roku  zasady (politykę) rachunkowości oraz wprowadzenia w życie instrukcji regulujących zagadnienia finansowe w Urzędzie  Gminy w Radzanowie .</w:t>
      </w:r>
    </w:p>
    <w:p w:rsidR="00DF0E93" w:rsidRDefault="00DF0E93" w:rsidP="00DF0E93">
      <w:pPr>
        <w:pStyle w:val="Tekstpodstawowy"/>
      </w:pPr>
    </w:p>
    <w:p w:rsidR="00DF0E93" w:rsidRDefault="00DF0E93" w:rsidP="00DF0E93">
      <w:pPr>
        <w:pStyle w:val="Tekstpodstawowy"/>
      </w:pPr>
      <w:r>
        <w:t xml:space="preserve">                                                                §2</w:t>
      </w:r>
    </w:p>
    <w:p w:rsidR="00DF0E93" w:rsidRDefault="00DF0E93" w:rsidP="00DF0E93">
      <w:pPr>
        <w:pStyle w:val="Tekstpodstawowy"/>
      </w:pPr>
    </w:p>
    <w:p w:rsidR="00DF0E93" w:rsidRDefault="00DF0E93" w:rsidP="00DF0E93">
      <w:pPr>
        <w:pStyle w:val="Tekstpodstawowy"/>
      </w:pPr>
      <w:r>
        <w:t xml:space="preserve"> Traci moc  Zarządzenie nr 2/2006 Wójta  Gminy Radzanów  z dnia 2 stycznia 2006 roku w sprawie wprowadzenia w życie instrukcji kontroli finansowej, zasad  (polityki) rachunkowości, zakładowego planu kont, procedur kontroli oraz obiegu  dowodów finansowo księgowych z późniejszymi zmianami.  </w:t>
      </w:r>
    </w:p>
    <w:p w:rsidR="00FC1638" w:rsidRDefault="00FC1638"/>
    <w:sectPr w:rsidR="00FC16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F0E93"/>
    <w:rsid w:val="00DF0E93"/>
    <w:rsid w:val="00FC16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F0E93"/>
    <w:pPr>
      <w:tabs>
        <w:tab w:val="right" w:leader="dot" w:pos="9072"/>
      </w:tabs>
      <w:suppressAutoHyphens/>
      <w:autoSpaceDE w:val="0"/>
      <w:spacing w:before="80" w:after="0" w:line="275" w:lineRule="atLeast"/>
      <w:jc w:val="both"/>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semiHidden/>
    <w:rsid w:val="00DF0E93"/>
    <w:rPr>
      <w:rFonts w:ascii="Times New Roman" w:eastAsia="Times New Roman" w:hAnsi="Times New Roman" w:cs="Times New Roman"/>
      <w:lang w:eastAsia="ar-SA"/>
    </w:rPr>
  </w:style>
  <w:style w:type="paragraph" w:customStyle="1" w:styleId="R01">
    <w:name w:val="R_01"/>
    <w:rsid w:val="00DF0E93"/>
    <w:pPr>
      <w:keepNext/>
      <w:pageBreakBefore/>
      <w:widowControl w:val="0"/>
      <w:tabs>
        <w:tab w:val="left" w:pos="567"/>
      </w:tabs>
      <w:suppressAutoHyphens/>
      <w:autoSpaceDE w:val="0"/>
      <w:spacing w:before="500" w:after="500" w:line="351" w:lineRule="atLeast"/>
      <w:jc w:val="center"/>
    </w:pPr>
    <w:rPr>
      <w:rFonts w:ascii="Arial" w:eastAsia="Arial" w:hAnsi="Arial" w:cs="Arial"/>
      <w:b/>
      <w:bCs/>
      <w:sz w:val="27"/>
      <w:szCs w:val="27"/>
      <w:lang w:eastAsia="ar-SA"/>
    </w:rPr>
  </w:style>
  <w:style w:type="paragraph" w:customStyle="1" w:styleId="1txt">
    <w:name w:val="1.txt"/>
    <w:rsid w:val="00DF0E93"/>
    <w:pPr>
      <w:tabs>
        <w:tab w:val="right" w:leader="dot" w:pos="10208"/>
      </w:tabs>
      <w:suppressAutoHyphens/>
      <w:autoSpaceDE w:val="0"/>
      <w:spacing w:before="80" w:after="0" w:line="275" w:lineRule="atLeast"/>
      <w:ind w:left="284" w:hanging="284"/>
      <w:jc w:val="both"/>
    </w:pPr>
    <w:rPr>
      <w:rFonts w:ascii="Times New Roman" w:eastAsia="Arial" w:hAnsi="Times New Roman" w:cs="Times New Roman"/>
      <w:lang w:eastAsia="ar-SA"/>
    </w:rPr>
  </w:style>
  <w:style w:type="paragraph" w:customStyle="1" w:styleId="Maly">
    <w:name w:val="Maly"/>
    <w:rsid w:val="00DF0E93"/>
    <w:pPr>
      <w:widowControl w:val="0"/>
      <w:suppressAutoHyphens/>
      <w:autoSpaceDE w:val="0"/>
      <w:spacing w:after="120" w:line="160" w:lineRule="atLeast"/>
      <w:ind w:left="62" w:right="62"/>
      <w:jc w:val="center"/>
    </w:pPr>
    <w:rPr>
      <w:rFonts w:ascii="Times New Roman" w:eastAsia="Arial" w:hAnsi="Times New Roman" w:cs="Times New Roman"/>
      <w:i/>
      <w:iCs/>
      <w:sz w:val="16"/>
      <w:szCs w:val="16"/>
      <w:lang w:eastAsia="ar-SA"/>
    </w:rPr>
  </w:style>
</w:styles>
</file>

<file path=word/webSettings.xml><?xml version="1.0" encoding="utf-8"?>
<w:webSettings xmlns:r="http://schemas.openxmlformats.org/officeDocument/2006/relationships" xmlns:w="http://schemas.openxmlformats.org/wordprocessingml/2006/main">
  <w:divs>
    <w:div w:id="1532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1888</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Oem User</cp:lastModifiedBy>
  <cp:revision>3</cp:revision>
  <dcterms:created xsi:type="dcterms:W3CDTF">2011-08-02T13:15:00Z</dcterms:created>
  <dcterms:modified xsi:type="dcterms:W3CDTF">2011-08-02T13:16:00Z</dcterms:modified>
</cp:coreProperties>
</file>