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498C" w14:textId="2E25D160" w:rsidR="002A09FC" w:rsidRPr="00D41D70" w:rsidRDefault="00C6433E" w:rsidP="00C7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D70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procedury przyjmowania zgłoszeń zewnętrznych </w:t>
      </w:r>
      <w:r w:rsidR="00EF19AE" w:rsidRPr="00D41D70">
        <w:rPr>
          <w:rFonts w:ascii="Times New Roman" w:hAnsi="Times New Roman" w:cs="Times New Roman"/>
          <w:b/>
          <w:bCs/>
          <w:sz w:val="24"/>
          <w:szCs w:val="24"/>
        </w:rPr>
        <w:t>od sygnalistów</w:t>
      </w:r>
      <w:r w:rsidR="00D41D70">
        <w:rPr>
          <w:rFonts w:ascii="Times New Roman" w:hAnsi="Times New Roman" w:cs="Times New Roman"/>
          <w:b/>
          <w:bCs/>
          <w:sz w:val="24"/>
          <w:szCs w:val="24"/>
        </w:rPr>
        <w:t xml:space="preserve"> na podstawie art. 48 ustawy o ochronie sygnalistów</w:t>
      </w:r>
    </w:p>
    <w:p w14:paraId="4A948217" w14:textId="77777777" w:rsidR="007D74B8" w:rsidRPr="00626276" w:rsidRDefault="007D74B8" w:rsidP="002D2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E0AF9" w:rsidRPr="00626276" w14:paraId="76BE2F68" w14:textId="77777777" w:rsidTr="007E0AF9">
        <w:tc>
          <w:tcPr>
            <w:tcW w:w="1413" w:type="dxa"/>
            <w:vMerge w:val="restart"/>
          </w:tcPr>
          <w:p w14:paraId="1A3CF1FF" w14:textId="1F5CB513" w:rsidR="007E0AF9" w:rsidRPr="00626276" w:rsidRDefault="007E0AF9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F1C9649" w14:textId="39DC0BA3" w:rsidR="007E0AF9" w:rsidRPr="00626276" w:rsidRDefault="00731E18" w:rsidP="0008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kontaktowe umożliwiające </w:t>
            </w:r>
            <w:r w:rsidR="004A56CA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dokonanie zgłoszenia zewnętrznego</w:t>
            </w:r>
          </w:p>
        </w:tc>
      </w:tr>
      <w:tr w:rsidR="007E0AF9" w:rsidRPr="00626276" w14:paraId="79FF11D1" w14:textId="77777777" w:rsidTr="007E0AF9">
        <w:tc>
          <w:tcPr>
            <w:tcW w:w="1413" w:type="dxa"/>
            <w:vMerge/>
          </w:tcPr>
          <w:p w14:paraId="792D8E28" w14:textId="77777777" w:rsidR="007E0AF9" w:rsidRPr="00626276" w:rsidRDefault="007E0AF9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991F1EE" w14:textId="77777777" w:rsidR="00CA1F4F" w:rsidRPr="00CA1F4F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Zgłoszenie zewnętrzne w formie dokumentowej może być dokonane:</w:t>
            </w:r>
          </w:p>
          <w:p w14:paraId="1EFB1AAB" w14:textId="7B3DED5C" w:rsidR="00CA1F4F" w:rsidRPr="00CA1F4F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 adres do korespondencji: </w:t>
            </w:r>
            <w:r w:rsidR="001C27C0">
              <w:rPr>
                <w:rFonts w:ascii="Times New Roman" w:hAnsi="Times New Roman" w:cs="Times New Roman"/>
                <w:bCs/>
                <w:sz w:val="24"/>
                <w:szCs w:val="24"/>
              </w:rPr>
              <w:t>Urząd Gminy Radzanów,  Radzanów 92 a, 26-807 Radzanów</w:t>
            </w:r>
            <w:r w:rsidR="001C2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 xml:space="preserve">z dopiskiem „Zgłoszenie nieprawidłowości – </w:t>
            </w:r>
            <w:r w:rsidR="001C27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w sekretariacie nie otwierać”.</w:t>
            </w:r>
          </w:p>
          <w:p w14:paraId="52393C7B" w14:textId="7C31336F" w:rsidR="001C27C0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 adres  poczty elektronicznej e-mail: </w:t>
            </w:r>
            <w:hyperlink r:id="rId6" w:history="1">
              <w:r w:rsidR="001C27C0" w:rsidRPr="00D12CD4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sygnalista@radzanow.pl</w:t>
              </w:r>
            </w:hyperlink>
            <w:r w:rsidR="001C27C0" w:rsidRPr="00C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F2EB3F" w14:textId="1787DD15" w:rsidR="0000782E" w:rsidRPr="001A5A48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Zgłoszenie zewnętrzne w formie ustnej może być dokonane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na wniosek sygnalisty złożony za pośrednictwem kanałów, o których mowa w pkt 1 za pomocą bezpośredniego spotkania zorganizowanego w terminie 14 dni od dnia otrzymania wniosku.</w:t>
            </w:r>
          </w:p>
          <w:p w14:paraId="63B38B97" w14:textId="4DF5F6AC" w:rsidR="00DE5B2D" w:rsidRPr="00626276" w:rsidRDefault="005F17B2" w:rsidP="005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8">
              <w:rPr>
                <w:rFonts w:ascii="Times New Roman" w:hAnsi="Times New Roman" w:cs="Times New Roman"/>
                <w:sz w:val="24"/>
                <w:szCs w:val="24"/>
              </w:rPr>
              <w:t xml:space="preserve">Sygnalista, przekazując zgłoszenie zewnętrzne, za pomocą sposobów wskazanych w </w:t>
            </w:r>
            <w:r w:rsidR="00373AFB" w:rsidRPr="001A5A48">
              <w:rPr>
                <w:rFonts w:ascii="Times New Roman" w:hAnsi="Times New Roman" w:cs="Times New Roman"/>
                <w:sz w:val="24"/>
                <w:szCs w:val="24"/>
              </w:rPr>
              <w:t>punkcie</w:t>
            </w:r>
            <w:r w:rsidRPr="001A5A48">
              <w:rPr>
                <w:rFonts w:ascii="Times New Roman" w:hAnsi="Times New Roman" w:cs="Times New Roman"/>
                <w:sz w:val="24"/>
                <w:szCs w:val="24"/>
              </w:rPr>
              <w:t xml:space="preserve"> 1 lub 2, podaje adres do kontaktu.</w:t>
            </w:r>
          </w:p>
        </w:tc>
      </w:tr>
      <w:tr w:rsidR="004A56CA" w:rsidRPr="00626276" w14:paraId="36EE0D5E" w14:textId="77777777" w:rsidTr="007E0AF9">
        <w:tc>
          <w:tcPr>
            <w:tcW w:w="1413" w:type="dxa"/>
            <w:vMerge w:val="restart"/>
          </w:tcPr>
          <w:p w14:paraId="495B89B1" w14:textId="4F784EA3" w:rsidR="004A56CA" w:rsidRPr="00626276" w:rsidRDefault="004A56CA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57BE346D" w14:textId="57AE3B77" w:rsidR="004A56CA" w:rsidRPr="00626276" w:rsidRDefault="00DC5FD0" w:rsidP="0008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objęcia sygnalisty ochroną</w:t>
            </w:r>
          </w:p>
        </w:tc>
      </w:tr>
      <w:tr w:rsidR="004A56CA" w:rsidRPr="00626276" w14:paraId="222DBC5E" w14:textId="77777777" w:rsidTr="007E0AF9">
        <w:tc>
          <w:tcPr>
            <w:tcW w:w="1413" w:type="dxa"/>
            <w:vMerge/>
          </w:tcPr>
          <w:p w14:paraId="6583ABD5" w14:textId="77777777" w:rsidR="004A56CA" w:rsidRPr="00626276" w:rsidRDefault="004A56CA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763FEAC" w14:textId="434BA8CB" w:rsidR="004A56CA" w:rsidRPr="00626276" w:rsidRDefault="00AD046D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Sygnalista podlega ochronie określonej w przepisach rozdziału 2 </w:t>
            </w:r>
            <w:r w:rsidRPr="00626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ustawy o ochronie sygnalistów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od chwili dokonania zgłoszenia pod warunkiem że miał uzasadnione podstawy sądzić, że informacja będąca przedmiotem zgłoszenia jest prawdziwa w momencie dokonywania zgłoszenia i że stanowi informację o naruszeniu prawa.</w:t>
            </w:r>
          </w:p>
        </w:tc>
      </w:tr>
      <w:tr w:rsidR="00805EE4" w:rsidRPr="00626276" w14:paraId="607D21AC" w14:textId="77777777" w:rsidTr="007E0AF9">
        <w:tc>
          <w:tcPr>
            <w:tcW w:w="1413" w:type="dxa"/>
            <w:vMerge w:val="restart"/>
          </w:tcPr>
          <w:p w14:paraId="4FA0183F" w14:textId="7465F6A8" w:rsidR="00805EE4" w:rsidRPr="00626276" w:rsidRDefault="00805EE4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BCF0845" w14:textId="41881F54" w:rsidR="00805EE4" w:rsidRPr="00626276" w:rsidRDefault="00805EE4" w:rsidP="00226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Tryb postępowania </w:t>
            </w:r>
            <w:r w:rsidR="00E6482C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mający zastosowanie w przypadku zgłoszenia zewnętrznego</w:t>
            </w:r>
          </w:p>
        </w:tc>
      </w:tr>
      <w:tr w:rsidR="00805EE4" w:rsidRPr="00626276" w14:paraId="5D2C9FDB" w14:textId="77777777" w:rsidTr="007E0AF9">
        <w:tc>
          <w:tcPr>
            <w:tcW w:w="1413" w:type="dxa"/>
            <w:vMerge/>
          </w:tcPr>
          <w:p w14:paraId="3B819ED3" w14:textId="77777777" w:rsidR="00805EE4" w:rsidRPr="00626276" w:rsidRDefault="00805EE4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05769E9" w14:textId="2CBCFA67" w:rsidR="00027462" w:rsidRDefault="0041461C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Sygnalista może dokonać zgłoszenia zewnętrznego bez up</w:t>
            </w:r>
            <w:r w:rsidR="00027462">
              <w:rPr>
                <w:rFonts w:ascii="Times New Roman" w:hAnsi="Times New Roman" w:cs="Times New Roman"/>
                <w:sz w:val="24"/>
                <w:szCs w:val="24"/>
              </w:rPr>
              <w:t xml:space="preserve">rzedniego dokonania zgłoszenia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wewnętrznego. Zgłoszenie zewnętrzne jest przyjmowane przez Rzecznika Praw Obywatelskich albo organ publiczny. Rzecznik Praw Obywatelskich oraz organ publiczny są odrębnymi administratorami w zakresie danych osobowych podanych w zgłoszeniu zewnętrznym, które zostało przyjęte przez te organy.</w:t>
            </w:r>
          </w:p>
          <w:p w14:paraId="68DF000E" w14:textId="7D360614" w:rsid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Jednym z organów publicznych przyjmujących zgłoszenia zewnętrzne jest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Wójt Gminy </w:t>
            </w:r>
            <w:r w:rsidR="001C27C0">
              <w:rPr>
                <w:rFonts w:ascii="Times New Roman" w:hAnsi="Times New Roman" w:cs="Times New Roman"/>
                <w:sz w:val="24"/>
                <w:szCs w:val="24"/>
              </w:rPr>
              <w:t>Radzanów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B0" w:rsidRPr="006777B0">
              <w:rPr>
                <w:rFonts w:ascii="Times New Roman" w:hAnsi="Times New Roman" w:cs="Times New Roman"/>
                <w:sz w:val="24"/>
                <w:szCs w:val="24"/>
              </w:rPr>
              <w:t>Dostęp do danych osobowych sygnalisty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 xml:space="preserve"> w tym przypadku</w:t>
            </w:r>
            <w:r w:rsidR="006777B0" w:rsidRPr="006777B0">
              <w:rPr>
                <w:rFonts w:ascii="Times New Roman" w:hAnsi="Times New Roman" w:cs="Times New Roman"/>
                <w:sz w:val="24"/>
                <w:szCs w:val="24"/>
              </w:rPr>
              <w:t xml:space="preserve"> mogą uzyskać tylko osoby upoważnione przez 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>Wójta Gminy R</w:t>
            </w:r>
            <w:r w:rsidR="001C27C0">
              <w:rPr>
                <w:rFonts w:ascii="Times New Roman" w:hAnsi="Times New Roman" w:cs="Times New Roman"/>
                <w:sz w:val="24"/>
                <w:szCs w:val="24"/>
              </w:rPr>
              <w:t>adzanów.</w:t>
            </w:r>
          </w:p>
          <w:p w14:paraId="0DB15D21" w14:textId="7E4D9F95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Tryb postępowania mający zastosowanie w przypadku zgłoszenia zewnętrznego obejmuje:</w:t>
            </w:r>
          </w:p>
          <w:p w14:paraId="684E6EE9" w14:textId="409AAA5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przyjęcie zgłoszenia zewnętrznego;</w:t>
            </w:r>
          </w:p>
          <w:p w14:paraId="2401DC21" w14:textId="09AD4D9E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dokonanie wstępnej weryfikacji zgłoszenia zewnętrznego, polegającej na ustaleniu, czy zgłoszenie dotyczy informacji o naruszeniu prawa, oraz na ustaleniu, czy zgłoszenie dotyczy naruszeń w dziedzinie, która należy do zakresu działania </w:t>
            </w:r>
            <w:r w:rsidR="0041461C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a jeżeli nie należy – na ustaleniu organu publicznego właściwego do podjęcia działań następczych;</w:t>
            </w:r>
          </w:p>
          <w:p w14:paraId="76669EA6" w14:textId="7B1E4312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rozpatrzenie zgłoszenia zewnętrznego – w przypadku gdy zgłoszenie dotyczy naruszeń w dziedzinie należącej do zakresu działania </w:t>
            </w:r>
            <w:r w:rsidR="004F6392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13D24" w14:textId="7624EBE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niezwłoczne przekazanie zgłoszenia zewnętrznego, nie później jednak niż w terminie 14 dni od dnia dokonania zgłoszenia, a w uzasadnionych przypadkach – nie później niż w terminie 30 dni, do organu publicznego właściwego do podjęcia działań następczych – w 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przypadku gdy zgłoszenie dotyczy naruszeń w dziedzinie nienależącej do zakresu działania </w:t>
            </w:r>
            <w:r w:rsidR="004F6392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– oraz poinformowanie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 tym sygnalisty;</w:t>
            </w:r>
          </w:p>
          <w:p w14:paraId="30F36B37" w14:textId="6C6C61B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podejmowanie działań następczych z zachowaniem należytej ostrożności;</w:t>
            </w:r>
          </w:p>
          <w:p w14:paraId="0564EE5B" w14:textId="070FBEFA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przekazanie sygnaliście informacji zwrotnej.</w:t>
            </w:r>
          </w:p>
          <w:p w14:paraId="0C18D694" w14:textId="62AE6591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odstępuje od przekazania zgłoszenia zewnętrznego,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 którym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pkt 4), jeżeli zgłoszenie nie dotyczy informacji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o naruszeniu prawa.</w:t>
            </w:r>
          </w:p>
          <w:p w14:paraId="2FECA41D" w14:textId="2FCD6320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sytuacji o której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informuje sygnalistę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o odstąpieniu od przekazania zgłoszenia zewnętrznego, podając ustalenia ze wstępnej weryfikacji zgłoszenia.</w:t>
            </w:r>
          </w:p>
          <w:p w14:paraId="2460B6CB" w14:textId="14FAE2F1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608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Informacja, o której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zawierać może zawierać wiadomość,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 innym trybie do rozpatrzenia właściwym organom. Poinformowanie sygnalisty nie wpływa w szczególności na dopuszczalność wniesionego później środka prawnego, na bieg terminów ani na treść rozstrzygnięcia lub sposób zakończenia postępowania. Informacja przekazana sygnaliście zawiera pouczenie w tym zakresie.</w:t>
            </w:r>
          </w:p>
          <w:p w14:paraId="3270D876" w14:textId="77E0F703" w:rsidR="00805EE4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608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Przekazanie zgłoszenia, o którym mowa w ust.1 pkt 4 oraz odstąpienie od przekazania zgłoszenia, o którym mowa w ust. 2, nie stanowią czynności, o których mowa w art. 3 § 2 pkt 4 ustawy z dnia 30 sierpnia 2002 r. – Prawo o postępowaniu przed sądami administracyjnymi (</w:t>
            </w:r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Dz.U. z 2024 r. poz. 935, z </w:t>
            </w:r>
            <w:proofErr w:type="spellStart"/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B364B9C" w14:textId="7CFFE1E8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Zgłoszenie kierowane do instytucji, organów lub jednostek organizacyjnych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 opisane zostały m.in. na oficjalnych stronach internetowych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Europejskiej, takich jak: https://european-union.europa.eu/contacteu/makecomplaint 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a w zakresie dotyczącym praw człowieka m.in. na stronie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https://commission. europa.eu/aid-development-cooperation-fundamentalriqhts/vour-rights-eu/how-report -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breach-your-rights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  <w:p w14:paraId="1CFF95E9" w14:textId="7C6E8835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Sprawę naruszeń przepisów unijnych można zgłosić poprzez:</w:t>
            </w:r>
          </w:p>
          <w:p w14:paraId="1426D766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1) skargę do Komisji Europejskiej jeśli składający skargę uważa, że kraj Unii</w:t>
            </w:r>
          </w:p>
          <w:p w14:paraId="31223009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 naruszył unijne przepisy przyjmując ustawę lub rozporządzenie</w:t>
            </w:r>
          </w:p>
          <w:p w14:paraId="079983CB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albo podejmując działania administracyjne;</w:t>
            </w:r>
          </w:p>
          <w:p w14:paraId="2761B0E7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2) skargę do Europejskiego Rzecznika Praw Obywatelskich, jeśli składający</w:t>
            </w:r>
          </w:p>
          <w:p w14:paraId="69CC638F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skargę uważa, że instytucja, organ albo agencja Unii Europejskiej nie</w:t>
            </w:r>
          </w:p>
          <w:p w14:paraId="61145664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postępuje zgodnie z prawem lub zasadami dobrego administrowania lub</w:t>
            </w:r>
          </w:p>
          <w:p w14:paraId="64431451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narusza prawa człowieka;</w:t>
            </w:r>
          </w:p>
          <w:p w14:paraId="7C6F4708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3) petycję do Parlamentu Europejskiego dotyczącą stosowania prawa Unii</w:t>
            </w:r>
          </w:p>
          <w:p w14:paraId="5404F56A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Europejskiej;</w:t>
            </w:r>
          </w:p>
          <w:p w14:paraId="7DF546F9" w14:textId="65864E54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4) zgłoszenie związane z finansowaniem Unii Europejskiej albo pracownikami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Unii Europejskiej do Europejskiego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Urzędu ds. Zwalczania Nadużyć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Finansowych (OLAF).</w:t>
            </w:r>
          </w:p>
          <w:p w14:paraId="76B6C83C" w14:textId="500A4DC5" w:rsidR="00027462" w:rsidRPr="00626276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.Sprawę naruszeń praw człowieka, jako środek ostateczny i po wyczerpaniu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wszystkich środków ochrony prawnej dostępnych na szczeblu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krajowym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można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wnieść do Europejskiego Trybunału Praw Człowieka w Strasburgu, jeżeli kraj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Unii Europejskiej naruszył podstawowe prawo zagwarantowane w Europejskiej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Konwencji Praw Człowieka.</w:t>
            </w:r>
          </w:p>
        </w:tc>
      </w:tr>
      <w:tr w:rsidR="00E6482C" w:rsidRPr="00626276" w14:paraId="3B9132DD" w14:textId="77777777" w:rsidTr="007E0AF9">
        <w:tc>
          <w:tcPr>
            <w:tcW w:w="1413" w:type="dxa"/>
            <w:vMerge w:val="restart"/>
          </w:tcPr>
          <w:p w14:paraId="13FD6A5B" w14:textId="1D764179" w:rsidR="00E6482C" w:rsidRPr="00626276" w:rsidRDefault="00E6482C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BE5D7B5" w14:textId="2E68B4A0" w:rsidR="00E6482C" w:rsidRPr="00626276" w:rsidRDefault="00E9333A" w:rsidP="00B60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przekazania </w:t>
            </w:r>
            <w:r w:rsidR="00F010BF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informacji zwrotnej oraz rodzaj i zawartość takiej informacji</w:t>
            </w:r>
          </w:p>
        </w:tc>
      </w:tr>
      <w:tr w:rsidR="00E6482C" w:rsidRPr="00626276" w14:paraId="14165E61" w14:textId="77777777" w:rsidTr="007E0AF9">
        <w:tc>
          <w:tcPr>
            <w:tcW w:w="1413" w:type="dxa"/>
            <w:vMerge/>
          </w:tcPr>
          <w:p w14:paraId="4C5928B8" w14:textId="77777777" w:rsidR="00E6482C" w:rsidRPr="00626276" w:rsidRDefault="00E6482C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484DF5B" w14:textId="0C712887" w:rsidR="00E6482C" w:rsidRPr="00626276" w:rsidRDefault="006A5113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="00FB73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FB73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3 miesięcy od dnia przyjęcia zgłoszenia</w:t>
            </w:r>
            <w:r w:rsidR="00F6154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</w:t>
            </w:r>
            <w:r w:rsidR="00E22D2E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Przekazanie informacji zwrotnej oznacza </w:t>
            </w:r>
            <w:r w:rsidR="0017350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poinformowanie sygnalisty </w:t>
            </w:r>
            <w:r w:rsidR="00543543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stwierdzeniu bądź braku stwierdzenia wystąpienia naruszenia prawa i ewentualnych środkach, które zostały lub zostaną zastosowane w reakcji na stwierdzone naruszenie prawa</w:t>
            </w:r>
            <w:r w:rsidR="000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43" w:rsidRPr="00626276">
              <w:rPr>
                <w:rFonts w:ascii="Times New Roman" w:hAnsi="Times New Roman" w:cs="Times New Roman"/>
                <w:sz w:val="24"/>
                <w:szCs w:val="24"/>
              </w:rPr>
              <w:t>i powodach takich działań.</w:t>
            </w:r>
          </w:p>
          <w:p w14:paraId="1DD70D1B" w14:textId="70E3AD7C" w:rsidR="00231CED" w:rsidRPr="00626276" w:rsidRDefault="006A5113" w:rsidP="0023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</w:t>
            </w:r>
            <w:r w:rsidR="009B5E3D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przekazuje sygnaliście informację zwrotną w terminie nieprzekraczającym 6 miesięcy od dnia przyjęcia zgłoszenia</w:t>
            </w:r>
            <w:r w:rsidR="009B5E3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>, informując o tym sygnalistę przed upływem terminu wskazanego w ust. 1.</w:t>
            </w:r>
          </w:p>
          <w:p w14:paraId="137BEBEB" w14:textId="760A3EB5" w:rsidR="00231CED" w:rsidRPr="00626276" w:rsidRDefault="00231CED" w:rsidP="0023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informuje sygnalistę także o ostatecznym wyniku postępowań wyjaśniających wszczętych na skutek zgłoszenia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zewnętrznego.</w:t>
            </w:r>
          </w:p>
        </w:tc>
      </w:tr>
      <w:tr w:rsidR="00F010BF" w:rsidRPr="00626276" w14:paraId="5271FBE4" w14:textId="77777777" w:rsidTr="00DC5FD0">
        <w:tc>
          <w:tcPr>
            <w:tcW w:w="1413" w:type="dxa"/>
            <w:vMerge w:val="restart"/>
          </w:tcPr>
          <w:p w14:paraId="068B96F0" w14:textId="76334DB0" w:rsidR="00F010BF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9" w:type="dxa"/>
          </w:tcPr>
          <w:p w14:paraId="342A364D" w14:textId="3C24AC6E" w:rsidR="00F010BF" w:rsidRPr="00626276" w:rsidRDefault="005E126D" w:rsidP="00B60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poufności mające zastosowanie do zgłoszeń zewnętrznych</w:t>
            </w:r>
          </w:p>
        </w:tc>
      </w:tr>
      <w:tr w:rsidR="00F010BF" w:rsidRPr="00626276" w14:paraId="3DB504CB" w14:textId="77777777" w:rsidTr="00DC5FD0">
        <w:tc>
          <w:tcPr>
            <w:tcW w:w="1413" w:type="dxa"/>
            <w:vMerge/>
          </w:tcPr>
          <w:p w14:paraId="79D94473" w14:textId="77777777" w:rsidR="00F010BF" w:rsidRPr="00626276" w:rsidRDefault="00F010BF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44D8294" w14:textId="7FAC2AEB" w:rsidR="00805232" w:rsidRPr="00626276" w:rsidRDefault="00805232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gwarantuje, że procedura zgłoszeń zewnętrznych oraz przetwarzanie danych osobowych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 związane z przyjmowaniem zgłoszeń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9744AE" w14:textId="5178DFBD" w:rsidR="00805232" w:rsidRPr="00CD75E6" w:rsidRDefault="00E858C5" w:rsidP="00CD75E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uniemożliwia 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>uzyskanie dostępu do informacji objętych zgłoszeniem nieupoważnionym osobom;</w:t>
            </w:r>
          </w:p>
          <w:p w14:paraId="723283AD" w14:textId="252C2709" w:rsidR="00805232" w:rsidRPr="009C5C87" w:rsidRDefault="00805232" w:rsidP="00CD75E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zapewnia ochronę poufności tożsamości sygnalisty oraz osoby, której dotyczy zgłoszenie obejmującą informacje, na podstawie których można bezpośrednio lub pośrednio zidentyfikować tożsamość sygnalisty oraz osoby, której dotyczy zgłoszenie.</w:t>
            </w:r>
          </w:p>
          <w:p w14:paraId="16F27418" w14:textId="29E241CA" w:rsidR="00805232" w:rsidRPr="00626276" w:rsidRDefault="00A52C22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523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Zabezpieczenia stosowane przez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  <w:r w:rsidR="0080523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w celu realizacji zasad poufności, o których mowa w ust. 1, polegają na:</w:t>
            </w:r>
          </w:p>
          <w:p w14:paraId="6E5C7417" w14:textId="69505163" w:rsidR="00805232" w:rsidRPr="009C5C87" w:rsidRDefault="00805232" w:rsidP="00CD75E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przyjęciu kanałów przyjmowania zgłoszeń</w:t>
            </w:r>
            <w:r w:rsidR="00766309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zewnętrznych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zapewniających kompletność, poufność i integralność danych, w tym ich zabezpieczenie przed dostępem osób nieupoważnionych;</w:t>
            </w:r>
          </w:p>
          <w:p w14:paraId="112F7870" w14:textId="68029ABA" w:rsidR="009B5B0D" w:rsidRPr="009C5C87" w:rsidRDefault="00805232" w:rsidP="00CD75E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C5">
              <w:rPr>
                <w:rFonts w:ascii="Times New Roman" w:hAnsi="Times New Roman" w:cs="Times New Roman"/>
                <w:sz w:val="24"/>
                <w:szCs w:val="24"/>
              </w:rPr>
              <w:t>dopuszczeniu do przetwarzania danych osobowych w ramach zgłoszeń zewnętrznych wyłącznie upoważnionych pracowników</w:t>
            </w:r>
            <w:r w:rsidR="00766309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9D" w:rsidRPr="00E858C5">
              <w:rPr>
                <w:rFonts w:ascii="Times New Roman" w:hAnsi="Times New Roman" w:cs="Times New Roman"/>
                <w:sz w:val="24"/>
                <w:szCs w:val="24"/>
              </w:rPr>
              <w:t>urzędu obsługującego Organ</w:t>
            </w:r>
            <w:r w:rsidR="00C764EF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E858C5">
              <w:rPr>
                <w:rFonts w:ascii="Times New Roman" w:hAnsi="Times New Roman" w:cs="Times New Roman"/>
                <w:sz w:val="24"/>
                <w:szCs w:val="24"/>
              </w:rPr>
              <w:t>, wyznaczonych na podstawie kwalifikacji zawodowych, w szczególności wiedzy fachowej na temat prawa i praktyk w dziedzinie ochrony danych oraz umiejętności wypełniania powierzonych zadań.</w:t>
            </w:r>
            <w:r w:rsidR="00E858C5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0EC55" w14:textId="46F6C230" w:rsidR="009B5B0D" w:rsidRDefault="00CD41C8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Pracownicy, o których mowa w ust. 2 pkt 2, </w:t>
            </w: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 obowiązani do zachowania tajemnicy w zakresie informacji i danych osobowych, które uzyskali w ramach przyjmowania i weryfikacji zgłoszeń zewnętrznych lub podejmowania działań następczych, także po ustaniu stosunku pracy. Informacje stanowiące tajemnicę przedsiębiorstwa mogą być wykorzystywane wyłącznie w celu podjęcia działania następczego.</w:t>
            </w:r>
          </w:p>
          <w:p w14:paraId="04E9791E" w14:textId="77777777" w:rsidR="003220FF" w:rsidRDefault="009B5B0D" w:rsidP="009B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Sygnalista  może  wyrazić  zgodę  na  ujawnienie  danych  osobowych  umożliwiających ustalenie jego tożsamości.  W przypadku wyrażenia zgody przez sygnalistę,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 publiczny jako administrator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 będzie informował osoby wskazane  w zgłoszeniu  o podaniu ich danych przez sygnalistę (w ramach  realizacji  obowiązku  informacyjnego z art.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 lub w ramach realizacji przez te osoby prawa dostępu do danych osobowych)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3DBD4" w14:textId="67604474" w:rsidR="00DA2238" w:rsidRPr="00626276" w:rsidRDefault="003220FF" w:rsidP="0032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20FF">
              <w:rPr>
                <w:rFonts w:ascii="Times New Roman" w:hAnsi="Times New Roman" w:cs="Times New Roman"/>
                <w:sz w:val="24"/>
                <w:szCs w:val="24"/>
              </w:rPr>
              <w:t xml:space="preserve">Zgoda sygnalisty nie jest wymagana w sytuacji, gdy ujawnienie jest </w:t>
            </w:r>
            <w:r w:rsidRPr="003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koniecznym i proporcjonalnym  obowiązkiem  wynikającym z przepisów  prawa w związku z postępowaniami  wyjaśniającymi  prowadzonymi  przez  organy  publiczne  lub postępowaniami  przygotowawczymi  lub  sądowymi  prowadzonymi  przez  sądy,  w tym w celu  zagwarantowania  prawa  do  obrony  przysługującego  osobie,  której  dotyczy zgłoszenie.  Przed takim ujawnieniem danych osobowych sygnalisty, właściwy organ publiczny lub właściwy  sąd  powiadamia o tym  sygnalistę,  przesyłając w postaci papierowej lub elektronicznej wyjaśnienie powodów ujawnienia jego danych osobowych, chyba że takie powiadomienie  zagrozi  postępowaniu  wyjaśniającemu  lub  postępowaniu przygotowawczemu, lub sądowemu.</w:t>
            </w:r>
            <w:r w:rsidRPr="003220FF" w:rsidDel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26D" w:rsidRPr="00626276" w14:paraId="16AF89C4" w14:textId="77777777" w:rsidTr="00DC5FD0">
        <w:tc>
          <w:tcPr>
            <w:tcW w:w="1413" w:type="dxa"/>
            <w:vMerge w:val="restart"/>
          </w:tcPr>
          <w:p w14:paraId="6485C319" w14:textId="6F08EB1F" w:rsidR="005E126D" w:rsidRPr="00626276" w:rsidRDefault="00BD30AB" w:rsidP="00BD30A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49" w:type="dxa"/>
          </w:tcPr>
          <w:p w14:paraId="7A9A90BD" w14:textId="65480DD7" w:rsidR="005E126D" w:rsidRPr="00626276" w:rsidRDefault="003E6C1B" w:rsidP="00C8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przetwarzania danych osobowych</w:t>
            </w:r>
          </w:p>
        </w:tc>
      </w:tr>
      <w:tr w:rsidR="005E126D" w:rsidRPr="00626276" w14:paraId="46221DFD" w14:textId="77777777" w:rsidTr="00DC5FD0">
        <w:tc>
          <w:tcPr>
            <w:tcW w:w="1413" w:type="dxa"/>
            <w:vMerge/>
          </w:tcPr>
          <w:p w14:paraId="6744D547" w14:textId="77777777" w:rsidR="005E126D" w:rsidRPr="00626276" w:rsidRDefault="005E126D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6591941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Administratorem danych osobowych jest Wójt Gminy Radzanów zwany dalej określeniem „Administrator” (Radzanów 92 a, 26-807 Radzanów, sekretariat@radzanow.com, tel. +48 (0-23) 679-80-33).</w:t>
            </w:r>
          </w:p>
          <w:p w14:paraId="132AB4B3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sprawach z zakresu ochrony danych osobowych można kontaktować się, </w:t>
            </w:r>
          </w:p>
          <w:p w14:paraId="6862E196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z wyznaczonym przez Administratora Inspektorem Ochrony Danych, drogą elektroniczną pod adresem e-mail: inspektor@cbi24.pl.bądź pisemnie, kierując korespondencję tradycyjną na adres Administratora podany w pkt.1.</w:t>
            </w:r>
          </w:p>
          <w:p w14:paraId="347517ED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      </w:r>
          </w:p>
          <w:p w14:paraId="0B23B02C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Odbiorcami danych osobowych mogą być podmioty przetwarzające na podstawie umowy powierzenia przetwarzania danych osobowych, w tym CBI24 Sp. z o.o.  z siedzibą w Lublinie pod adresem ul. Puławska 4D/10 20-046 Lublin – podmiot, świadczący usługi doradcze.  </w:t>
            </w:r>
          </w:p>
          <w:p w14:paraId="732A4FFD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Dane osobowe przetwarzane w związku z przyjęciem zgłoszenia lub podjęciem działań następczych         dokumenty związane z tym zgłoszeniem będą przechowywane przez Administratora przez okres 3 lat                   po zakończeniu roku kalendarzowego, w którym zakończono działania następcze lub po zakończeniu postępowań zainicjowanych tymi działaniami. Po upływie okresu przechowywania, dane osobowe zostaną usunięte.</w:t>
            </w:r>
          </w:p>
          <w:p w14:paraId="394B8C1B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Osoba, której dane dotyczą, posiada prawo żądania od Administratora dostępu do dotyczących tej osoby danych osobowych, ich sprostowania, usunięcia lub ograniczenia przetwarzania w zakresie i na zasadach określonych przepisami prawa ochrony danych osobowych. </w:t>
            </w:r>
          </w:p>
          <w:p w14:paraId="224AB091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Pani/Pana dane osobowe będą przetwarzane w sposób zautomatyzowany, lecz nie będą podlegały zautomatyzowanemu podejmowaniu decyzji, w tym o profilowaniu.</w:t>
            </w:r>
          </w:p>
          <w:p w14:paraId="26646C77" w14:textId="77777777" w:rsidR="001C27C0" w:rsidRPr="001C27C0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Osoba, której dane dotyczą, posiada prawo wniesienia skargi do organu nadzorczego - Prezesa Urzędu Ochrony Danych Osobowych (ul. Stawki 2, 00-193 Warszawa), jeżeli sądzi, że przetwarzanie dotyczących jej danych osobowych narusza przepisy RODO.</w:t>
            </w:r>
          </w:p>
          <w:p w14:paraId="56B70405" w14:textId="75A1D723" w:rsidR="00BE0DAE" w:rsidRPr="009C5C87" w:rsidRDefault="001C27C0" w:rsidP="001C2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C27C0">
              <w:rPr>
                <w:rFonts w:ascii="Times New Roman" w:hAnsi="Times New Roman" w:cs="Times New Roman"/>
                <w:sz w:val="24"/>
                <w:szCs w:val="24"/>
              </w:rPr>
              <w:tab/>
              <w:t>Podanie przez Panią/Pana danych osobowych jest wymogiem ustawowym - osoba, której dane dotyczą, jest zobowiązana do ich podania. Konsekwencją odmowy podania wymaganych danych może być brak możliwości przyjęcia zgłoszenia o naruszeniu prawa.</w:t>
            </w:r>
          </w:p>
        </w:tc>
      </w:tr>
      <w:tr w:rsidR="003E6C1B" w:rsidRPr="00626276" w14:paraId="33D754FA" w14:textId="77777777" w:rsidTr="00DC5FD0">
        <w:tc>
          <w:tcPr>
            <w:tcW w:w="1413" w:type="dxa"/>
            <w:vMerge w:val="restart"/>
          </w:tcPr>
          <w:p w14:paraId="6BFC8328" w14:textId="29B0D627" w:rsidR="003E6C1B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9" w:type="dxa"/>
          </w:tcPr>
          <w:p w14:paraId="51408912" w14:textId="5FB359D8" w:rsidR="003E6C1B" w:rsidRPr="00626276" w:rsidRDefault="003E6C1B" w:rsidP="00AB0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Charakter działań następczych </w:t>
            </w:r>
            <w:r w:rsidR="0021266E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podejmowanych w związku ze zgłoszeniem zewnętrznym</w:t>
            </w:r>
          </w:p>
        </w:tc>
      </w:tr>
      <w:tr w:rsidR="003E6C1B" w:rsidRPr="00626276" w14:paraId="4E37A43A" w14:textId="77777777" w:rsidTr="00DC5FD0">
        <w:tc>
          <w:tcPr>
            <w:tcW w:w="1413" w:type="dxa"/>
            <w:vMerge/>
          </w:tcPr>
          <w:p w14:paraId="66E3C1B3" w14:textId="77777777" w:rsidR="003E6C1B" w:rsidRPr="00626276" w:rsidRDefault="003E6C1B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71EF34D" w14:textId="7B6F6BFE" w:rsidR="006C3A9A" w:rsidRPr="00626276" w:rsidRDefault="007268BF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przesyła sygnaliście niezwłocznie, nie później niż w terminie 7 dni od dnia otrzymania zgłoszenia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zewnętrznego,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potwierdzenie jego otrzymania, chyba że sygnalista wystąpił wyraźnie z odmiennym wnioskiem w tym zakresie lub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ma uzasadnione podstawy sądzić, że potwierdzenie otrzymania zgłoszenia zagroziłoby ochronie tożsamości sygnalisty.</w:t>
            </w:r>
          </w:p>
          <w:p w14:paraId="3968AD49" w14:textId="01AC03A6" w:rsidR="006C3A9A" w:rsidRPr="00626276" w:rsidRDefault="007268BF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2.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może zwrócić się do sygnalisty, na podany przez niego adres do kontaktu, o wyjaśnienia lub dodatkowe informacje, jakie mogą być w jego posiadaniu. Jeżeli sygnalista sprzeciwia się przesłaniu żądanych wyjaśnień lub dodatkowych informacji lub ich przesłanie może zagrozić ochronie jego tożsamości, </w:t>
            </w:r>
            <w:r w:rsidR="001F005C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odstępuje od żądania wyjaśnień lub dodatkowych informacji.</w:t>
            </w:r>
          </w:p>
          <w:p w14:paraId="7FCC9AF7" w14:textId="0DE35F61" w:rsidR="006C3A9A" w:rsidRPr="00626276" w:rsidRDefault="00415375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w celu przeprowadzenia postępowania wyjaśniającego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może przekazać zgłoszenie zewnętrzne:</w:t>
            </w:r>
          </w:p>
          <w:p w14:paraId="6761E093" w14:textId="23ABE4B0" w:rsidR="006C3A9A" w:rsidRPr="009C5C87" w:rsidRDefault="006C3A9A" w:rsidP="009C5C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jednostkom organizacyjnym podległym lub nadzorowanym;</w:t>
            </w:r>
          </w:p>
          <w:p w14:paraId="30F16881" w14:textId="34D54906" w:rsidR="006C3A9A" w:rsidRPr="009C5C87" w:rsidRDefault="006C3A9A" w:rsidP="009C5C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innej jednostce organizacyjnej, której powierzono zadania w drodze porozumienia.</w:t>
            </w:r>
          </w:p>
          <w:p w14:paraId="3842F56E" w14:textId="7EA3CCF6" w:rsidR="006C3A9A" w:rsidRPr="00626276" w:rsidRDefault="00415375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4.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bez zbędnej zwłoki właściwym instytucjom, organom lub jednostkom organizacyjnym Unii Europejskiej informacje zawarte w zgłoszeniu zewnętrznym w celu prowadzenia działań następczych w trybie stosowanym przez takie instytucje, organy lub jednostki, jeżeli przewidują to przepisy odrębne.</w:t>
            </w:r>
          </w:p>
          <w:p w14:paraId="7BCE4B42" w14:textId="0F08A8F8" w:rsidR="006C3A9A" w:rsidRPr="00626276" w:rsidRDefault="0081335E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5.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może nie podjąć działań następczych w przypadku, gdy w zgłoszeniu zewnętrznym dotyczącym sprawy będącej już przedmiotem wcześniejszego zgłoszenia przez tego samego lub innego sygnalistę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nie zawarto istotnych nowych informacji na temat naruszeń w porównaniu z wcześniejszym zgłoszeniem zewnętrznym.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informuje sygnalistę o niepodjęciu działań następczych, podając uzasadnienie, a w razie kolejnego zgłoszenia – pozostawia je bez rozpoznania i nie informuje o tym sygnalisty.</w:t>
            </w:r>
          </w:p>
          <w:p w14:paraId="342A1C10" w14:textId="391EB834" w:rsidR="006C3A9A" w:rsidRPr="00626276" w:rsidRDefault="00E95BF8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6.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3 miesięcy od dnia przyjęcia zgłoszenia zewnętrznego.</w:t>
            </w:r>
          </w:p>
          <w:p w14:paraId="4E8359AB" w14:textId="71319382" w:rsidR="006C3A9A" w:rsidRPr="00626276" w:rsidRDefault="004548E6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6 miesięcy od dnia przyjęcia zgłoszenia zewnętrznego, po poinformowaniu o tym sygnalisty przed upływem terminu, o którym mowa w ust. 6.</w:t>
            </w:r>
          </w:p>
          <w:p w14:paraId="4A8AE9C9" w14:textId="41F47C35" w:rsidR="003E6C1B" w:rsidRPr="00626276" w:rsidRDefault="006A36FC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8.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informuje sygnalistę także o ostatecznym wyniku postępowań wyjaśniających wszczętych na skutek zgłoszenia zewnętrznego.</w:t>
            </w:r>
          </w:p>
        </w:tc>
      </w:tr>
      <w:tr w:rsidR="00E2485F" w:rsidRPr="00626276" w14:paraId="5541D222" w14:textId="77777777" w:rsidTr="00DC5FD0">
        <w:tc>
          <w:tcPr>
            <w:tcW w:w="1413" w:type="dxa"/>
            <w:vMerge w:val="restart"/>
          </w:tcPr>
          <w:p w14:paraId="47A4279A" w14:textId="29DC73D7" w:rsidR="00E2485F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49" w:type="dxa"/>
          </w:tcPr>
          <w:p w14:paraId="7F901350" w14:textId="1B0FC760" w:rsidR="00E2485F" w:rsidRPr="00626276" w:rsidRDefault="00AA4517" w:rsidP="00AB0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Środki ochrony prawnej i procedury  służące ochronie przed działaniami odwetowymi oraz dostępnoś</w:t>
            </w:r>
            <w:r w:rsidR="00AD5044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poufnej porady dla osób rozważających dokonanie zgłoszenia zewnętrznego</w:t>
            </w:r>
          </w:p>
        </w:tc>
      </w:tr>
      <w:tr w:rsidR="00E2485F" w:rsidRPr="00626276" w14:paraId="1EFA69C0" w14:textId="77777777" w:rsidTr="00DC5FD0">
        <w:tc>
          <w:tcPr>
            <w:tcW w:w="1413" w:type="dxa"/>
            <w:vMerge/>
          </w:tcPr>
          <w:p w14:paraId="592735BF" w14:textId="77777777" w:rsidR="00E2485F" w:rsidRPr="00626276" w:rsidRDefault="00E2485F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EEAE0CA" w14:textId="01930889" w:rsidR="00ED26FA" w:rsidRPr="00626276" w:rsidRDefault="00ED26FA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Wobec sygnalisty nie mogą być podejmowane działania odwetowe ani próby lub groźby zastosowania takich działań.</w:t>
            </w:r>
          </w:p>
          <w:p w14:paraId="63BE66CB" w14:textId="222D9D31" w:rsidR="00ED26FA" w:rsidRPr="00626276" w:rsidRDefault="00ED26FA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2. Jeżeli praca była, jest lub ma być świadczona na podstawie stosunku pracy, wobec sygnalisty nie mogą być podejmowane działania odwetowe, polegające w szczególności na:</w:t>
            </w:r>
          </w:p>
          <w:p w14:paraId="1A7A698B" w14:textId="17AAC034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odmowie nawiązania stosunku pracy;</w:t>
            </w:r>
          </w:p>
          <w:p w14:paraId="652FAD45" w14:textId="5BA6A262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wypowiedzeniu lub rozwiązaniu bez wypowiedzenia stosunku pracy;</w:t>
            </w:r>
          </w:p>
          <w:p w14:paraId="71171D9C" w14:textId="42936901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umowy o pracę na czas określony lub umowy o pracę na czas nieokreślony po rozwiązaniu umowy o pracę na okres próbny, </w:t>
            </w: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kolejnej umowy o pracę na czas określony lub </w:t>
            </w: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umowy o pracę na czas nieokreślony po rozwiązaniu umowy o pracę na czas określony – w przypadku gdy sygnalista miał uzasadnione oczekiwanie, że zostanie z nim zawarta taka umowa;</w:t>
            </w:r>
          </w:p>
          <w:p w14:paraId="1ED7D8F1" w14:textId="363C3F63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obniżeniu wysokości wynagrodzenia za pracę;</w:t>
            </w:r>
          </w:p>
          <w:p w14:paraId="59AA6559" w14:textId="30E32B85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wstrzymaniu awansu albo pominięciu przy awansowaniu;</w:t>
            </w:r>
          </w:p>
          <w:p w14:paraId="78FEF254" w14:textId="3D81192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pominięciu przy przyznawaniu innych niż wynagrodzenie świadczeń związanych z pracą lub obniżeniu wysokości tych świadczeń;</w:t>
            </w:r>
          </w:p>
          <w:p w14:paraId="67A3690A" w14:textId="30F71DCD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przeniesieniu na niższe stanowisko pracy;</w:t>
            </w:r>
          </w:p>
          <w:p w14:paraId="03018D76" w14:textId="0405215B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zawieszeniu w wykonywaniu obowiązków pracowniczych lub służbowych;</w:t>
            </w:r>
          </w:p>
          <w:p w14:paraId="6D9C9FC3" w14:textId="28CEE5D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przekazaniu innemu pracownikowi dotychczasowych obowiązków sygnalisty;</w:t>
            </w:r>
          </w:p>
          <w:p w14:paraId="2CA9E904" w14:textId="05C2AF85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niekorzystnej zmianie miejsca wykonywania pracy lub rozkładu czasu pracy;</w:t>
            </w:r>
          </w:p>
          <w:p w14:paraId="0D5CFB86" w14:textId="4E09F360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negatywnej ocenie wyników pracy lub negatywnej opinii o pracy;</w:t>
            </w:r>
          </w:p>
          <w:p w14:paraId="4329F894" w14:textId="03ACBB0F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nałożeniu lub zastosowaniu środka dyscyplinarnego, w tym kary finansowej, lub środka o podobnym charakterze;</w:t>
            </w:r>
          </w:p>
          <w:p w14:paraId="3C3228BF" w14:textId="0980794E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przymusie, zastraszaniu lub wykluczeniu;</w:t>
            </w:r>
          </w:p>
          <w:p w14:paraId="6B51FF33" w14:textId="76165F87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mobbingu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8433C" w14:textId="54D852E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dyskryminacji;</w:t>
            </w:r>
          </w:p>
          <w:p w14:paraId="0EF82A71" w14:textId="599ED2D7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niekorzystnym lub niesprawiedliwym traktowaniu;</w:t>
            </w:r>
          </w:p>
          <w:p w14:paraId="6180FC21" w14:textId="077816EB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wstrzymaniu udziału lub pominięciu przy typowaniu do udziału w szkoleniach podnoszących kwalifikacje zawodowe;</w:t>
            </w:r>
          </w:p>
          <w:p w14:paraId="2C5557FB" w14:textId="1040E824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nieuzasadnionym skierowaniu na badania lekarskie, w tym badania psychiatryczne, chyba że przepisy odrębne przewidują możliwość skierowania pracownika na takie badania;</w:t>
            </w:r>
          </w:p>
          <w:p w14:paraId="611CF16D" w14:textId="238F4B4E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działaniu zmierzającym do utrudnienia znalezienia w przyszłości pracy w danym sektorze lub w danej branży na podstawie nieformalnego lub formalnego porozumienia sektorowego lub branżowego;</w:t>
            </w:r>
          </w:p>
          <w:p w14:paraId="2E66DA1C" w14:textId="6725779F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spowodowaniu straty finansowej, w tym gospodarczej, lub utraty dochodu;</w:t>
            </w:r>
          </w:p>
          <w:p w14:paraId="7F929334" w14:textId="2C4FF270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wyrządzeniu innej szkody niematerialnej, w tym naruszeniu dóbr osobistych, w szczególności dobrego imienia sygnalisty.</w:t>
            </w:r>
          </w:p>
          <w:p w14:paraId="3526292D" w14:textId="3FB75ED2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Za działania odwetowe z powodu dokonania zgłoszenia lub ujawnienia publicznego uważa się także groźbę lub próbę zastosowania środka określonego w ust. 2.</w:t>
            </w:r>
          </w:p>
          <w:p w14:paraId="140683C9" w14:textId="7F004216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Na pracodawcy spoczywa ciężar dowodu, że podjęte działanie, o którym mowa w ust. 2 i 3, nie jest działaniem odwetowym.</w:t>
            </w:r>
          </w:p>
          <w:p w14:paraId="58FA60BA" w14:textId="699729FF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      </w:r>
          </w:p>
          <w:p w14:paraId="185DADF1" w14:textId="40EF1BDB" w:rsidR="00ED26FA" w:rsidRPr="00626276" w:rsidRDefault="005469D6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publicznego.</w:t>
            </w:r>
          </w:p>
          <w:p w14:paraId="5CE6BF61" w14:textId="034510C0" w:rsidR="00ED26FA" w:rsidRPr="00626276" w:rsidRDefault="005469D6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z zastrzeżeniem art. 5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ustawy o </w:t>
            </w:r>
            <w:r w:rsidR="00C51E03" w:rsidRPr="00626276">
              <w:rPr>
                <w:rFonts w:ascii="Times New Roman" w:hAnsi="Times New Roman" w:cs="Times New Roman"/>
                <w:sz w:val="24"/>
                <w:szCs w:val="24"/>
              </w:rPr>
              <w:t>sygnalistach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, pod warunkiem że sygnalista miał uzasadnione podstawy sądzić, że zgłoszenie lub ujawnienie publiczne jest niezbędne do ujawnienia naruszenia prawa zgodnie z ustawą.</w:t>
            </w:r>
          </w:p>
          <w:p w14:paraId="1B48DB5C" w14:textId="1F652DFE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W przypadku wszczęcia postępowania prawnego dotyczącego odpowiedzialności, o której mowa w ust. 7, sygnalista może wystąpić o umorzenie takiego postępowania.</w:t>
            </w:r>
          </w:p>
          <w:p w14:paraId="55141A35" w14:textId="1F0BF672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Uzyskanie informacji będących przedmiotem zgłoszenia lub ujawnienia publicznego lub dostęp do takich informacji nie mogą stanowić podstawy odpowiedzialności, pod warunkiem że takie uzyskanie lub taki dostęp nie stanowią czynu zabronionego.</w:t>
            </w:r>
          </w:p>
          <w:p w14:paraId="7F3E4F86" w14:textId="7140CABC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Sygnalista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ie można zrzec się praw określonych w Rozdziale 2 ustawy o ochronie sygnalistów, w którym ustanowiono zakaz działań odwetowych i środki ochrony prawnej,  ani przyjąć na siebie odpowiedzialności za szkodę powstałą z powodu dokonania zgłoszenia lub ujawnienia publicznego. Nie dotyczy to przyjęcia odpowiedzialności za szkodę powstałą z powodu świadomego zgłoszenia lub ujawnienia publicznego nieprawdziwych informacji.</w:t>
            </w:r>
          </w:p>
          <w:p w14:paraId="147DB394" w14:textId="2BB596E1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Postanowienia aktów prawnych, o których mowa w art. 9 § 2 ustawy z dnia 26 czerwca 1974 r. – Kodeks pracy (Dz. U. z 2023 r. poz. 1465), to jest: układów zbiorowych pracy i porozumień zbiorowych oraz regulaminów i statutów, w zakresie, w jakim bezpośrednio lub pośrednio wyłączają lub ograniczają prawo do dokonania zgłoszenia lub ujawnienia publicznego lub przewidują stosowanie środków odwetowych, nie obowiązują.</w:t>
            </w:r>
          </w:p>
          <w:p w14:paraId="355EFDD2" w14:textId="3A024684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Postanowienia umów o pracę oraz innych aktów, na podstawie których powstaje stosunek pracy lub które kształtują prawa i obowiązki stron stosunku pracy, w zakresie, w jakim bezpośrednio lub pośrednio wyłączają lub ograniczają prawo do dokonania zgłoszenia lub ujawnienia publicznego lub przewidują stosowanie środków odwetowych, są nieważne.</w:t>
            </w:r>
          </w:p>
          <w:p w14:paraId="183C3EF4" w14:textId="5B98E55B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Postanowienia umów oraz innych aktów, na podstawie których jest świadczona praca lub usługa, są dostarczane towary lub jest dokonywana sprzedaż, innych niż wymienione w art. 19, w zakresie, w jakim bezpośrednio lub pośrednio wyłączają lub ograniczają prawo do dokonania zgłoszenia lub ujawnienia publicznego lub przewidują stosowanie środków odwetowych, są nieważne.</w:t>
            </w:r>
          </w:p>
          <w:p w14:paraId="5A47CC10" w14:textId="3E022F3D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Przepisy Rozdziału 2 ustawy o ochronie sygnalistów, w którym ustanowiono zakaz działań odwetowych i środki ochrony prawnej, stosuje się  odpowiednio do osoby prawnej lub innej jednostki organizacyjnej pomagającej sygnaliście lub z nim powiązanej, w szczególności stanowiącej własność sygnalisty lub go zatrudniającej.</w:t>
            </w:r>
          </w:p>
          <w:p w14:paraId="3529BC3C" w14:textId="77777777" w:rsidR="00E2485F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Przepisy Rozdziału 2 ustawy o ochronie sygnalistów, w którym ustanowiono zakaz działań odwetowych i środki ochrony prawnej, stosuje się odpowiednio w przypadku, gdy informację o naruszeniu prawa zgłoszono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odpowiednich instytucji, organu lub jednostki organizacyjnej Unii Europejskiej w trybie właściwym do dokonywania takich zgłoszeń.</w:t>
            </w:r>
          </w:p>
          <w:p w14:paraId="5045C098" w14:textId="2AB0213B" w:rsidR="00E85CFC" w:rsidRPr="00626276" w:rsidRDefault="00434B5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Osoba, która rozważa dokonanie zgłoszenia zewnętrznego może skorzystać z poufnej porady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>osoby upoważnione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 w urzędzie do przyjmowania zgłoszeń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 zewnętrznych</w:t>
            </w:r>
            <w:r w:rsidR="00801668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adresu email :</w:t>
            </w:r>
            <w:r w:rsidR="00801668">
              <w:t xml:space="preserve"> </w:t>
            </w:r>
            <w:hyperlink r:id="rId7" w:history="1">
              <w:r w:rsidR="001C27C0" w:rsidRPr="00D12CD4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sygnalista@radzanow.pl</w:t>
              </w:r>
            </w:hyperlink>
          </w:p>
        </w:tc>
      </w:tr>
      <w:tr w:rsidR="00AD5044" w:rsidRPr="00626276" w14:paraId="3A6F65C9" w14:textId="77777777" w:rsidTr="00DC5FD0">
        <w:tc>
          <w:tcPr>
            <w:tcW w:w="1413" w:type="dxa"/>
            <w:vMerge w:val="restart"/>
          </w:tcPr>
          <w:p w14:paraId="1F0A0076" w14:textId="274304D6" w:rsidR="00AD5044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49" w:type="dxa"/>
          </w:tcPr>
          <w:p w14:paraId="5DC06F01" w14:textId="23A77560" w:rsidR="00AD5044" w:rsidRPr="00626276" w:rsidRDefault="000B3B38" w:rsidP="00CD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Warunki na jakich sygnalista jest chroniony przed </w:t>
            </w:r>
            <w:r w:rsidR="00945531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ponoszeniem odpowiedzialności za naruszenie poufności</w:t>
            </w:r>
          </w:p>
        </w:tc>
      </w:tr>
      <w:tr w:rsidR="00AD5044" w:rsidRPr="00626276" w14:paraId="29242DE7" w14:textId="77777777" w:rsidTr="00DC5FD0">
        <w:tc>
          <w:tcPr>
            <w:tcW w:w="1413" w:type="dxa"/>
            <w:vMerge/>
          </w:tcPr>
          <w:p w14:paraId="5EA0A37D" w14:textId="77777777" w:rsidR="00AD5044" w:rsidRPr="00626276" w:rsidRDefault="00AD5044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C905318" w14:textId="6EF58FE2" w:rsidR="0024697B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z zastrzeżeniem art. 5 ustawy o ochronie sygnalistów, pod warunkiem że sygnalista miał uzasadnione podstawy sądzić, że zgłoszenie lub ujawnienie publiczne jest niezbędne do ujawnienia naruszenia prawa zgodnie z ustawą.</w:t>
            </w:r>
          </w:p>
          <w:p w14:paraId="47D0BD26" w14:textId="3E9A9987" w:rsidR="0024697B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Zgodnie z art. 5 ustawy o ochronie sygnalistów, przepisów tej ustawy nie stosuje się do informacji objętych:</w:t>
            </w:r>
          </w:p>
          <w:p w14:paraId="2DF53758" w14:textId="0BECDD34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przepisami o ochronie informacji niejawnych;</w:t>
            </w:r>
          </w:p>
          <w:p w14:paraId="3358EAF5" w14:textId="5F4F630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tajemnicą związaną z wykonywaniem zawodów medycznych oraz prawniczych;</w:t>
            </w:r>
          </w:p>
          <w:p w14:paraId="753A977C" w14:textId="7D31BC3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tajemnicą narady sędziowskiej;</w:t>
            </w:r>
          </w:p>
          <w:p w14:paraId="63D2721F" w14:textId="04D1F59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postępowaniem karnym – w zakresie tajemnicy postępowania przygotowawczego oraz tajemnicy rozprawy sądowej prowadzonej z wyłączeniem jawności.</w:t>
            </w:r>
          </w:p>
          <w:p w14:paraId="53ACD996" w14:textId="0C2D01F4" w:rsidR="00AD5044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Przepisów ustawy o ochronie sygnalistów nie stosuje się do naruszeń prawa w zakresie zamówień w dziedzinach obronności i bezpieczeństwa w rozumieniu art. 7 pkt 36 ustawy z dnia 11 września 2019 r. – Prawo zamówień publicznych (</w:t>
            </w:r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Dz.U. 2024 poz. 1320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), do których nie stosuje się przepisów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</w:t>
            </w:r>
          </w:p>
        </w:tc>
      </w:tr>
      <w:tr w:rsidR="00945531" w:rsidRPr="00626276" w14:paraId="3A6A8EC8" w14:textId="77777777" w:rsidTr="00DC5FD0">
        <w:tc>
          <w:tcPr>
            <w:tcW w:w="1413" w:type="dxa"/>
            <w:vMerge w:val="restart"/>
          </w:tcPr>
          <w:p w14:paraId="6C01CBA9" w14:textId="7A00B65D" w:rsidR="00945531" w:rsidRPr="00626276" w:rsidRDefault="00E91FEC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9" w:type="dxa"/>
          </w:tcPr>
          <w:p w14:paraId="1BEEFCF2" w14:textId="7C24012E" w:rsidR="00945531" w:rsidRPr="00626276" w:rsidRDefault="00D72086" w:rsidP="00C5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Zachęta do korzystania z procedury wewnętrznej podmiotu prawnego</w:t>
            </w:r>
          </w:p>
        </w:tc>
      </w:tr>
      <w:tr w:rsidR="00945531" w:rsidRPr="00626276" w14:paraId="21A38B60" w14:textId="77777777" w:rsidTr="00DC5FD0">
        <w:tc>
          <w:tcPr>
            <w:tcW w:w="1413" w:type="dxa"/>
            <w:vMerge/>
          </w:tcPr>
          <w:p w14:paraId="24F45158" w14:textId="77777777" w:rsidR="00945531" w:rsidRPr="00626276" w:rsidRDefault="00945531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BE169C5" w14:textId="75D1DB5C" w:rsidR="00945531" w:rsidRPr="00626276" w:rsidRDefault="00DB28B3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zachęca do korzystania z procedury wewnętrznej podmiotu prawnego w przypadku, gdy naruszeniu prawa można skutecznie zaradzić w ramach struktury organizacyjnej podmiotu prawnego, a sygnalista uważa, że nie zachodzi ryzyko działań odwetowych.</w:t>
            </w:r>
          </w:p>
        </w:tc>
      </w:tr>
      <w:tr w:rsidR="00D72086" w:rsidRPr="00626276" w14:paraId="373FCF2B" w14:textId="77777777" w:rsidTr="00AD5044">
        <w:tc>
          <w:tcPr>
            <w:tcW w:w="1413" w:type="dxa"/>
            <w:vMerge w:val="restart"/>
          </w:tcPr>
          <w:p w14:paraId="064359EF" w14:textId="7BC5260C" w:rsidR="00D72086" w:rsidRPr="00626276" w:rsidRDefault="00E91FEC" w:rsidP="00E91F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49" w:type="dxa"/>
          </w:tcPr>
          <w:p w14:paraId="60DDC79D" w14:textId="3CC2A9E6" w:rsidR="00D72086" w:rsidRPr="00626276" w:rsidRDefault="002D2BDE" w:rsidP="00C5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Rzecznika Praw Obywatelskich</w:t>
            </w:r>
          </w:p>
        </w:tc>
      </w:tr>
      <w:tr w:rsidR="00D72086" w:rsidRPr="00626276" w14:paraId="63BA267A" w14:textId="77777777" w:rsidTr="00AD5044">
        <w:tc>
          <w:tcPr>
            <w:tcW w:w="1413" w:type="dxa"/>
            <w:vMerge/>
          </w:tcPr>
          <w:p w14:paraId="25FB6523" w14:textId="77777777" w:rsidR="00D72086" w:rsidRPr="00626276" w:rsidRDefault="00D72086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B88E70D" w14:textId="79774928" w:rsidR="00AA2473" w:rsidRDefault="00AA2473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473">
              <w:rPr>
                <w:rFonts w:ascii="Times New Roman" w:hAnsi="Times New Roman" w:cs="Times New Roman"/>
                <w:sz w:val="24"/>
                <w:szCs w:val="24"/>
              </w:rPr>
              <w:t>BIURO RZECZNIKA PRAW OBYWATELSKICH, Al. 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idarności 77, 00-090 Warszawa, </w:t>
            </w:r>
            <w:r w:rsidRPr="00AA2473">
              <w:rPr>
                <w:rFonts w:ascii="Times New Roman" w:hAnsi="Times New Roman" w:cs="Times New Roman"/>
                <w:sz w:val="24"/>
                <w:szCs w:val="24"/>
              </w:rPr>
              <w:t>tel. centrali: (22) 55 17 700, fax: (22) 827 64 53, biurorzecznika@brpo.gov.pl</w:t>
            </w:r>
          </w:p>
          <w:p w14:paraId="3863B241" w14:textId="1E14A5BB" w:rsidR="00D72086" w:rsidRPr="00626276" w:rsidRDefault="001A7F4A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Dane kontaktowe </w:t>
            </w:r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>znajdują się</w:t>
            </w:r>
            <w:r w:rsidR="00AA2473">
              <w:rPr>
                <w:rFonts w:ascii="Times New Roman" w:hAnsi="Times New Roman" w:cs="Times New Roman"/>
                <w:sz w:val="24"/>
                <w:szCs w:val="24"/>
              </w:rPr>
              <w:t xml:space="preserve"> również</w:t>
            </w:r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pod linkiem: </w:t>
            </w:r>
            <w:hyperlink r:id="rId8" w:history="1">
              <w:r w:rsidR="00F94DD7" w:rsidRPr="0062627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https://bip.brpo.gov.pl/pl/node</w:t>
              </w:r>
            </w:hyperlink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7080D3" w14:textId="77777777" w:rsidR="00A37C4D" w:rsidRPr="00043E2D" w:rsidRDefault="00A37C4D" w:rsidP="00A37C4D">
      <w:pPr>
        <w:ind w:left="360"/>
        <w:jc w:val="both"/>
        <w:rPr>
          <w:rFonts w:ascii="Times New Roman" w:hAnsi="Times New Roman"/>
        </w:rPr>
      </w:pPr>
    </w:p>
    <w:p w14:paraId="5D324D56" w14:textId="77777777" w:rsidR="00A37C4D" w:rsidRPr="00626276" w:rsidRDefault="00A37C4D" w:rsidP="002D2B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C4D" w:rsidRPr="0062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01F"/>
    <w:multiLevelType w:val="hybridMultilevel"/>
    <w:tmpl w:val="33FE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2036C"/>
    <w:multiLevelType w:val="hybridMultilevel"/>
    <w:tmpl w:val="E630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56FE"/>
    <w:multiLevelType w:val="hybridMultilevel"/>
    <w:tmpl w:val="7A5C945E"/>
    <w:lvl w:ilvl="0" w:tplc="BAE6A32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5C3"/>
    <w:multiLevelType w:val="hybridMultilevel"/>
    <w:tmpl w:val="6DB2BF30"/>
    <w:lvl w:ilvl="0" w:tplc="68E214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839"/>
    <w:multiLevelType w:val="hybridMultilevel"/>
    <w:tmpl w:val="A9AE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0C2F0D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2F1"/>
    <w:multiLevelType w:val="hybridMultilevel"/>
    <w:tmpl w:val="0E729042"/>
    <w:lvl w:ilvl="0" w:tplc="85A69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0467E"/>
    <w:multiLevelType w:val="hybridMultilevel"/>
    <w:tmpl w:val="1392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3373"/>
    <w:multiLevelType w:val="hybridMultilevel"/>
    <w:tmpl w:val="1984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1616"/>
    <w:multiLevelType w:val="hybridMultilevel"/>
    <w:tmpl w:val="14B85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070B"/>
    <w:multiLevelType w:val="hybridMultilevel"/>
    <w:tmpl w:val="201631D4"/>
    <w:lvl w:ilvl="0" w:tplc="D276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9A5"/>
    <w:multiLevelType w:val="hybridMultilevel"/>
    <w:tmpl w:val="1BA281F0"/>
    <w:lvl w:ilvl="0" w:tplc="4B48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57F"/>
    <w:multiLevelType w:val="hybridMultilevel"/>
    <w:tmpl w:val="260AA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2D0B"/>
    <w:multiLevelType w:val="hybridMultilevel"/>
    <w:tmpl w:val="874CF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77A8A"/>
    <w:multiLevelType w:val="hybridMultilevel"/>
    <w:tmpl w:val="82BA9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5667"/>
    <w:multiLevelType w:val="hybridMultilevel"/>
    <w:tmpl w:val="FB8A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7747"/>
    <w:multiLevelType w:val="hybridMultilevel"/>
    <w:tmpl w:val="CA0491C4"/>
    <w:lvl w:ilvl="0" w:tplc="6082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C3369"/>
    <w:multiLevelType w:val="hybridMultilevel"/>
    <w:tmpl w:val="EF008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0242F"/>
    <w:multiLevelType w:val="hybridMultilevel"/>
    <w:tmpl w:val="CC323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B26E2"/>
    <w:multiLevelType w:val="hybridMultilevel"/>
    <w:tmpl w:val="6030680A"/>
    <w:lvl w:ilvl="0" w:tplc="F784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63F0F"/>
    <w:multiLevelType w:val="hybridMultilevel"/>
    <w:tmpl w:val="62CA66F0"/>
    <w:lvl w:ilvl="0" w:tplc="74D47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934F8"/>
    <w:multiLevelType w:val="hybridMultilevel"/>
    <w:tmpl w:val="0FEE8F78"/>
    <w:lvl w:ilvl="0" w:tplc="BCFA68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0909">
    <w:abstractNumId w:val="10"/>
  </w:num>
  <w:num w:numId="2" w16cid:durableId="885333752">
    <w:abstractNumId w:val="11"/>
  </w:num>
  <w:num w:numId="3" w16cid:durableId="1287659607">
    <w:abstractNumId w:val="17"/>
  </w:num>
  <w:num w:numId="4" w16cid:durableId="265696458">
    <w:abstractNumId w:val="20"/>
  </w:num>
  <w:num w:numId="5" w16cid:durableId="645163833">
    <w:abstractNumId w:val="6"/>
  </w:num>
  <w:num w:numId="6" w16cid:durableId="2085060484">
    <w:abstractNumId w:val="19"/>
  </w:num>
  <w:num w:numId="7" w16cid:durableId="1372464496">
    <w:abstractNumId w:val="7"/>
  </w:num>
  <w:num w:numId="8" w16cid:durableId="42221731">
    <w:abstractNumId w:val="21"/>
  </w:num>
  <w:num w:numId="9" w16cid:durableId="1698500535">
    <w:abstractNumId w:val="5"/>
  </w:num>
  <w:num w:numId="10" w16cid:durableId="614026337">
    <w:abstractNumId w:val="12"/>
  </w:num>
  <w:num w:numId="11" w16cid:durableId="1523864312">
    <w:abstractNumId w:val="2"/>
  </w:num>
  <w:num w:numId="12" w16cid:durableId="984355592">
    <w:abstractNumId w:val="13"/>
  </w:num>
  <w:num w:numId="13" w16cid:durableId="1412238813">
    <w:abstractNumId w:val="0"/>
  </w:num>
  <w:num w:numId="14" w16cid:durableId="378556508">
    <w:abstractNumId w:val="8"/>
  </w:num>
  <w:num w:numId="15" w16cid:durableId="1206603964">
    <w:abstractNumId w:val="22"/>
  </w:num>
  <w:num w:numId="16" w16cid:durableId="896286237">
    <w:abstractNumId w:val="18"/>
  </w:num>
  <w:num w:numId="17" w16cid:durableId="2130776883">
    <w:abstractNumId w:val="3"/>
  </w:num>
  <w:num w:numId="18" w16cid:durableId="30620267">
    <w:abstractNumId w:val="15"/>
  </w:num>
  <w:num w:numId="19" w16cid:durableId="1657755850">
    <w:abstractNumId w:val="4"/>
  </w:num>
  <w:num w:numId="20" w16cid:durableId="858005350">
    <w:abstractNumId w:val="1"/>
  </w:num>
  <w:num w:numId="21" w16cid:durableId="1296452946">
    <w:abstractNumId w:val="9"/>
  </w:num>
  <w:num w:numId="22" w16cid:durableId="1765569632">
    <w:abstractNumId w:val="14"/>
  </w:num>
  <w:num w:numId="23" w16cid:durableId="1858806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A0B"/>
    <w:rsid w:val="00007707"/>
    <w:rsid w:val="0000782E"/>
    <w:rsid w:val="00016A00"/>
    <w:rsid w:val="00020B95"/>
    <w:rsid w:val="000221B9"/>
    <w:rsid w:val="00027457"/>
    <w:rsid w:val="00027462"/>
    <w:rsid w:val="00033335"/>
    <w:rsid w:val="00033AB7"/>
    <w:rsid w:val="00083D8F"/>
    <w:rsid w:val="000A7595"/>
    <w:rsid w:val="000B3B38"/>
    <w:rsid w:val="000D0A3F"/>
    <w:rsid w:val="000F5646"/>
    <w:rsid w:val="00117A1F"/>
    <w:rsid w:val="001544C7"/>
    <w:rsid w:val="001614A1"/>
    <w:rsid w:val="00167188"/>
    <w:rsid w:val="0017350A"/>
    <w:rsid w:val="00176E3E"/>
    <w:rsid w:val="001A5A48"/>
    <w:rsid w:val="001A7F4A"/>
    <w:rsid w:val="001C27C0"/>
    <w:rsid w:val="001C456F"/>
    <w:rsid w:val="001E43FC"/>
    <w:rsid w:val="001E4AE7"/>
    <w:rsid w:val="001F005C"/>
    <w:rsid w:val="002069EE"/>
    <w:rsid w:val="0021266E"/>
    <w:rsid w:val="0021620F"/>
    <w:rsid w:val="00226120"/>
    <w:rsid w:val="00231CED"/>
    <w:rsid w:val="0024697B"/>
    <w:rsid w:val="00252842"/>
    <w:rsid w:val="00262473"/>
    <w:rsid w:val="002A09FC"/>
    <w:rsid w:val="002B521F"/>
    <w:rsid w:val="002C0285"/>
    <w:rsid w:val="002C30E1"/>
    <w:rsid w:val="002C5E16"/>
    <w:rsid w:val="002D2BDE"/>
    <w:rsid w:val="002F1F06"/>
    <w:rsid w:val="002F63D7"/>
    <w:rsid w:val="003030CC"/>
    <w:rsid w:val="00321D7B"/>
    <w:rsid w:val="003220FF"/>
    <w:rsid w:val="00330C9E"/>
    <w:rsid w:val="00342BD3"/>
    <w:rsid w:val="00373AFB"/>
    <w:rsid w:val="003B46ED"/>
    <w:rsid w:val="003C6821"/>
    <w:rsid w:val="003E6C1B"/>
    <w:rsid w:val="0041461C"/>
    <w:rsid w:val="00415375"/>
    <w:rsid w:val="00434B5F"/>
    <w:rsid w:val="004548E6"/>
    <w:rsid w:val="00460CC8"/>
    <w:rsid w:val="0047241A"/>
    <w:rsid w:val="004965D4"/>
    <w:rsid w:val="004A56CA"/>
    <w:rsid w:val="004D1268"/>
    <w:rsid w:val="004E2F04"/>
    <w:rsid w:val="004F6392"/>
    <w:rsid w:val="00524F4B"/>
    <w:rsid w:val="00543543"/>
    <w:rsid w:val="005469D6"/>
    <w:rsid w:val="00591259"/>
    <w:rsid w:val="00592E34"/>
    <w:rsid w:val="0059658E"/>
    <w:rsid w:val="005A4CF5"/>
    <w:rsid w:val="005A5FC2"/>
    <w:rsid w:val="005D25C1"/>
    <w:rsid w:val="005E126D"/>
    <w:rsid w:val="005E3E2F"/>
    <w:rsid w:val="005F17B2"/>
    <w:rsid w:val="006179FE"/>
    <w:rsid w:val="00626276"/>
    <w:rsid w:val="00635843"/>
    <w:rsid w:val="00642D70"/>
    <w:rsid w:val="00664AF4"/>
    <w:rsid w:val="006777B0"/>
    <w:rsid w:val="006A36FC"/>
    <w:rsid w:val="006A5113"/>
    <w:rsid w:val="006C3A9A"/>
    <w:rsid w:val="006C41A1"/>
    <w:rsid w:val="00724B97"/>
    <w:rsid w:val="007268BF"/>
    <w:rsid w:val="00731E18"/>
    <w:rsid w:val="00766309"/>
    <w:rsid w:val="00795E32"/>
    <w:rsid w:val="007A16D6"/>
    <w:rsid w:val="007B0256"/>
    <w:rsid w:val="007D74B8"/>
    <w:rsid w:val="007E0AF9"/>
    <w:rsid w:val="00801668"/>
    <w:rsid w:val="00805232"/>
    <w:rsid w:val="00805EE4"/>
    <w:rsid w:val="0081335E"/>
    <w:rsid w:val="00822B6F"/>
    <w:rsid w:val="0086220F"/>
    <w:rsid w:val="008A4E50"/>
    <w:rsid w:val="008B244F"/>
    <w:rsid w:val="008C0103"/>
    <w:rsid w:val="008D5A0B"/>
    <w:rsid w:val="008D60BC"/>
    <w:rsid w:val="009112DC"/>
    <w:rsid w:val="00945531"/>
    <w:rsid w:val="00967DD4"/>
    <w:rsid w:val="009926E5"/>
    <w:rsid w:val="009B0E9A"/>
    <w:rsid w:val="009B5B0D"/>
    <w:rsid w:val="009B5E3D"/>
    <w:rsid w:val="009B6FF0"/>
    <w:rsid w:val="009C5C87"/>
    <w:rsid w:val="009E3E98"/>
    <w:rsid w:val="00A24FE0"/>
    <w:rsid w:val="00A37C4D"/>
    <w:rsid w:val="00A52C22"/>
    <w:rsid w:val="00A60DAE"/>
    <w:rsid w:val="00A770D5"/>
    <w:rsid w:val="00A855AD"/>
    <w:rsid w:val="00A9744E"/>
    <w:rsid w:val="00AA2473"/>
    <w:rsid w:val="00AA4517"/>
    <w:rsid w:val="00AB059B"/>
    <w:rsid w:val="00AD046D"/>
    <w:rsid w:val="00AD5044"/>
    <w:rsid w:val="00AF2B3F"/>
    <w:rsid w:val="00B014AC"/>
    <w:rsid w:val="00B3554D"/>
    <w:rsid w:val="00B40454"/>
    <w:rsid w:val="00B5640F"/>
    <w:rsid w:val="00B6002F"/>
    <w:rsid w:val="00B65E39"/>
    <w:rsid w:val="00B913CB"/>
    <w:rsid w:val="00BC7597"/>
    <w:rsid w:val="00BD30AB"/>
    <w:rsid w:val="00BE0DAE"/>
    <w:rsid w:val="00C4030F"/>
    <w:rsid w:val="00C4164E"/>
    <w:rsid w:val="00C44258"/>
    <w:rsid w:val="00C50070"/>
    <w:rsid w:val="00C51E03"/>
    <w:rsid w:val="00C57948"/>
    <w:rsid w:val="00C6433E"/>
    <w:rsid w:val="00C74E0D"/>
    <w:rsid w:val="00C764EF"/>
    <w:rsid w:val="00C85973"/>
    <w:rsid w:val="00C87D40"/>
    <w:rsid w:val="00CA1F4F"/>
    <w:rsid w:val="00CD089D"/>
    <w:rsid w:val="00CD41C8"/>
    <w:rsid w:val="00CD75E6"/>
    <w:rsid w:val="00CD78CA"/>
    <w:rsid w:val="00CF6C0B"/>
    <w:rsid w:val="00D41D70"/>
    <w:rsid w:val="00D433FE"/>
    <w:rsid w:val="00D46E39"/>
    <w:rsid w:val="00D50448"/>
    <w:rsid w:val="00D62DCE"/>
    <w:rsid w:val="00D6342F"/>
    <w:rsid w:val="00D72086"/>
    <w:rsid w:val="00D72608"/>
    <w:rsid w:val="00D879A4"/>
    <w:rsid w:val="00DA2238"/>
    <w:rsid w:val="00DA324A"/>
    <w:rsid w:val="00DB28B3"/>
    <w:rsid w:val="00DC5FD0"/>
    <w:rsid w:val="00DD19BC"/>
    <w:rsid w:val="00DE5B2D"/>
    <w:rsid w:val="00DF517C"/>
    <w:rsid w:val="00E0049B"/>
    <w:rsid w:val="00E226C2"/>
    <w:rsid w:val="00E22D2E"/>
    <w:rsid w:val="00E2485F"/>
    <w:rsid w:val="00E6482C"/>
    <w:rsid w:val="00E64B5F"/>
    <w:rsid w:val="00E650E6"/>
    <w:rsid w:val="00E7159D"/>
    <w:rsid w:val="00E858C5"/>
    <w:rsid w:val="00E85CFC"/>
    <w:rsid w:val="00E91FEC"/>
    <w:rsid w:val="00E9333A"/>
    <w:rsid w:val="00E95BF8"/>
    <w:rsid w:val="00E95EA6"/>
    <w:rsid w:val="00EB3335"/>
    <w:rsid w:val="00ED26FA"/>
    <w:rsid w:val="00EF19AE"/>
    <w:rsid w:val="00F010BF"/>
    <w:rsid w:val="00F14774"/>
    <w:rsid w:val="00F36310"/>
    <w:rsid w:val="00F51ED1"/>
    <w:rsid w:val="00F57B3B"/>
    <w:rsid w:val="00F61542"/>
    <w:rsid w:val="00F94DD7"/>
    <w:rsid w:val="00FA6F64"/>
    <w:rsid w:val="00FB739A"/>
    <w:rsid w:val="00FD41D8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C5A09"/>
  <w15:docId w15:val="{4E39619D-F20D-4ED4-947B-00738A2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A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A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A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A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A0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3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7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4DD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4D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13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E5"/>
    <w:rPr>
      <w:rFonts w:ascii="Lucida Grande CE" w:hAnsi="Lucida Grande CE" w:cs="Lucida Grande CE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rpo.gov.pl/pl/node" TargetMode="External"/><Relationship Id="rId3" Type="http://schemas.openxmlformats.org/officeDocument/2006/relationships/styles" Target="styles.xml"/><Relationship Id="rId7" Type="http://schemas.openxmlformats.org/officeDocument/2006/relationships/hyperlink" Target="mailto:sygnalista@radz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gnalista@radzan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F41F-E311-6748-BDDF-D4D96E0D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3398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Barbara Kucharuk</cp:lastModifiedBy>
  <cp:revision>22</cp:revision>
  <dcterms:created xsi:type="dcterms:W3CDTF">2024-12-04T22:23:00Z</dcterms:created>
  <dcterms:modified xsi:type="dcterms:W3CDTF">2024-12-17T07:38:00Z</dcterms:modified>
</cp:coreProperties>
</file>