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AD" w:rsidRDefault="001353AD" w:rsidP="001353AD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 C H W A Ł A   Nr III/18/09</w:t>
      </w: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Gminy w Radzanowie</w:t>
      </w: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27 marca 2009r.</w:t>
      </w: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sprawie: </w:t>
      </w: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wyrażenia zgody na przekazanie do bezpłatnego użytkowania</w:t>
      </w: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części niezabudowanej nieruchomości gruntowej oznaczone </w:t>
      </w: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nr ewidencyjnym 183/1 o pow. 0,0789 ha w miejscowości </w:t>
      </w:r>
      <w:proofErr w:type="spellStart"/>
      <w:r>
        <w:rPr>
          <w:rFonts w:ascii="Arial" w:hAnsi="Arial" w:cs="Arial"/>
          <w:b/>
          <w:sz w:val="24"/>
          <w:szCs w:val="24"/>
        </w:rPr>
        <w:t>Bukówno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Na podstawie art.18 ust.2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9 lit. a ustawy z dnia 8 marca 1990 roku </w:t>
      </w: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samorządzie gminnym (tj. Dz. U. z 2001r Nr 142 poz.1591 poz. 1591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oraz art. 18 ustawy z dnia 21 sierpnia 1997r o gospodarce nieruchomościami (Dz. U. z 2004r Nr 261 poz. 2603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</w:t>
      </w:r>
      <w:r>
        <w:rPr>
          <w:rFonts w:ascii="Arial" w:hAnsi="Arial" w:cs="Arial"/>
          <w:b/>
          <w:sz w:val="24"/>
          <w:szCs w:val="24"/>
        </w:rPr>
        <w:t>Rada Gminy w Radzanowie uchwala co następuje:</w:t>
      </w: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 zgodę na przekazanie do bezpłatnego użytkowania na rzecz Gminnej Biblioteki Publicznej w Radzanowie część niezabudowanej nieruchomości  gruntowej oznaczonej numerem ewidencyjnym 183/1 o pow. 0,0789 ha położonej w miejscowości </w:t>
      </w:r>
      <w:proofErr w:type="spellStart"/>
      <w:r>
        <w:rPr>
          <w:rFonts w:ascii="Arial" w:hAnsi="Arial" w:cs="Arial"/>
          <w:sz w:val="24"/>
          <w:szCs w:val="24"/>
        </w:rPr>
        <w:t>Bukówno</w:t>
      </w:r>
      <w:proofErr w:type="spellEnd"/>
      <w:r>
        <w:rPr>
          <w:rFonts w:ascii="Arial" w:hAnsi="Arial" w:cs="Arial"/>
          <w:sz w:val="24"/>
          <w:szCs w:val="24"/>
        </w:rPr>
        <w:t xml:space="preserve"> na okres 10 lat.</w:t>
      </w: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Lokalizacje części działki przekazanej w bezpłatne użytkowanie określa załącznik graficzny nr 1 do uchwały.</w:t>
      </w: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nieruchomości prowadzona jest księga wieczysta nr RA26/00023955/7</w:t>
      </w: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2.</w:t>
      </w: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Nieruchomość opisaną w § 1 przekazuje się z przeznaczeniem na realizacje zadań statutowych.</w:t>
      </w: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3.</w:t>
      </w: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Wójtowi Gminy Radzanów.</w:t>
      </w: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353AD" w:rsidRDefault="001353AD" w:rsidP="001353AD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82721E" w:rsidRDefault="0082721E"/>
    <w:sectPr w:rsidR="0082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53AD"/>
    <w:rsid w:val="001353AD"/>
    <w:rsid w:val="0082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2009-05-18T09:38:00Z</dcterms:created>
  <dcterms:modified xsi:type="dcterms:W3CDTF">2009-05-18T09:41:00Z</dcterms:modified>
</cp:coreProperties>
</file>