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A" w:rsidRDefault="00F062DA" w:rsidP="00F062DA">
      <w:pPr>
        <w:pStyle w:val="Nagwek2"/>
        <w:jc w:val="right"/>
        <w:rPr>
          <w:rFonts w:ascii="Arial" w:hAnsi="Arial" w:cs="Arial"/>
          <w:bCs/>
          <w:sz w:val="24"/>
          <w:u w:val="none"/>
        </w:rPr>
      </w:pPr>
      <w:r>
        <w:rPr>
          <w:rFonts w:ascii="Arial" w:hAnsi="Arial" w:cs="Arial"/>
          <w:b/>
          <w:bCs/>
          <w:sz w:val="32"/>
          <w:u w:val="none"/>
        </w:rPr>
        <w:t xml:space="preserve">                                                                   </w:t>
      </w:r>
    </w:p>
    <w:p w:rsidR="00F062DA" w:rsidRDefault="00587664" w:rsidP="00F062DA">
      <w:pPr>
        <w:pStyle w:val="Nagwek2"/>
        <w:jc w:val="center"/>
        <w:rPr>
          <w:rFonts w:ascii="Arial" w:hAnsi="Arial" w:cs="Arial"/>
          <w:b/>
          <w:bCs/>
          <w:sz w:val="32"/>
          <w:u w:val="none"/>
        </w:rPr>
      </w:pPr>
      <w:r>
        <w:rPr>
          <w:rFonts w:ascii="Arial" w:hAnsi="Arial" w:cs="Arial"/>
          <w:b/>
          <w:bCs/>
          <w:sz w:val="32"/>
          <w:u w:val="none"/>
        </w:rPr>
        <w:t>U C H W A Ł A   Nr XII/56</w:t>
      </w:r>
      <w:r w:rsidR="00F062DA">
        <w:rPr>
          <w:rFonts w:ascii="Arial" w:hAnsi="Arial" w:cs="Arial"/>
          <w:b/>
          <w:bCs/>
          <w:sz w:val="32"/>
          <w:u w:val="none"/>
        </w:rPr>
        <w:t>/11</w:t>
      </w:r>
    </w:p>
    <w:p w:rsidR="00F062DA" w:rsidRDefault="00F062DA" w:rsidP="00F062DA">
      <w:pPr>
        <w:pStyle w:val="Nagwek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Rady Gminy  w  Radzanowie</w:t>
      </w:r>
    </w:p>
    <w:p w:rsidR="00F062DA" w:rsidRDefault="00F062DA" w:rsidP="00F062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z dnia 28 listopada 2011r</w:t>
      </w:r>
    </w:p>
    <w:p w:rsidR="00F062DA" w:rsidRDefault="00F062DA" w:rsidP="00F062DA">
      <w:pPr>
        <w:jc w:val="center"/>
      </w:pPr>
    </w:p>
    <w:p w:rsidR="00F062DA" w:rsidRDefault="00F062DA" w:rsidP="00F062DA">
      <w:pPr>
        <w:rPr>
          <w:rFonts w:ascii="Arial" w:hAnsi="Arial" w:cs="Arial"/>
        </w:rPr>
      </w:pPr>
      <w:r>
        <w:rPr>
          <w:rFonts w:ascii="Arial" w:hAnsi="Arial" w:cs="Arial"/>
        </w:rPr>
        <w:t>w sprawie:</w:t>
      </w:r>
    </w:p>
    <w:p w:rsidR="00F062DA" w:rsidRDefault="00F062DA" w:rsidP="00F062D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określenia wysokości stawek podatku od nieruchomości na 2012 rok.</w:t>
      </w:r>
    </w:p>
    <w:p w:rsidR="00F062DA" w:rsidRDefault="00F062DA" w:rsidP="00F062DA">
      <w:pPr>
        <w:rPr>
          <w:rFonts w:ascii="Arial" w:hAnsi="Arial" w:cs="Arial"/>
          <w:szCs w:val="20"/>
        </w:rPr>
      </w:pPr>
    </w:p>
    <w:p w:rsidR="00F062DA" w:rsidRDefault="00F062DA" w:rsidP="00F062DA">
      <w:pPr>
        <w:tabs>
          <w:tab w:val="left" w:pos="8520"/>
          <w:tab w:val="left" w:pos="9230"/>
        </w:tabs>
        <w:ind w:right="-18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Na podstawie art. 18 ust.2 pkt 8 w związku z art.40 ust.1 i art.41 </w:t>
      </w:r>
      <w:r>
        <w:rPr>
          <w:rFonts w:ascii="Arial" w:hAnsi="Arial" w:cs="Arial"/>
          <w:bCs/>
        </w:rPr>
        <w:t>ust.1</w:t>
      </w:r>
    </w:p>
    <w:p w:rsidR="00F062DA" w:rsidRDefault="00F062DA" w:rsidP="00F062DA">
      <w:pPr>
        <w:tabs>
          <w:tab w:val="left" w:pos="8520"/>
          <w:tab w:val="left" w:pos="9230"/>
        </w:tabs>
        <w:ind w:right="-180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ustawy z dnia 8 marca 1990 roku o samorządzie gminnym /tekst jednolity Dz. U. </w:t>
      </w:r>
      <w:r>
        <w:rPr>
          <w:rFonts w:ascii="Arial" w:hAnsi="Arial" w:cs="Arial"/>
        </w:rPr>
        <w:t xml:space="preserve">z 2001r </w:t>
      </w:r>
    </w:p>
    <w:p w:rsidR="00F062DA" w:rsidRDefault="00F062DA" w:rsidP="00F062DA">
      <w:pPr>
        <w:tabs>
          <w:tab w:val="left" w:pos="8520"/>
          <w:tab w:val="left" w:pos="9230"/>
        </w:tabs>
        <w:ind w:right="-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142, poz.1591 z późn. zm./ oraz art.5 ust.1 ustawy z dnia 12 stycznia 1991r o podatkach </w:t>
      </w:r>
    </w:p>
    <w:p w:rsidR="00F062DA" w:rsidRDefault="00F062DA" w:rsidP="00F062DA">
      <w:pPr>
        <w:tabs>
          <w:tab w:val="left" w:pos="8520"/>
          <w:tab w:val="left" w:pos="9230"/>
        </w:tabs>
        <w:ind w:right="-1800"/>
        <w:jc w:val="both"/>
        <w:rPr>
          <w:rFonts w:ascii="Arial" w:hAnsi="Arial" w:cs="Arial"/>
        </w:rPr>
      </w:pPr>
      <w:r>
        <w:rPr>
          <w:rFonts w:ascii="Arial" w:hAnsi="Arial" w:cs="Arial"/>
        </w:rPr>
        <w:t>i opłatach lokalnych</w:t>
      </w: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 xml:space="preserve">/tekst jedn. Dz. U. z 2010 r. Nr 95, poz. 613 ze zm./ oraz </w:t>
      </w:r>
    </w:p>
    <w:p w:rsidR="00F062DA" w:rsidRDefault="00F062DA" w:rsidP="00F062DA">
      <w:pPr>
        <w:tabs>
          <w:tab w:val="left" w:pos="8520"/>
          <w:tab w:val="left" w:pos="9230"/>
        </w:tabs>
        <w:ind w:right="-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Obwieszczenia Ministra Finansów z dnia 19 października 2011r. w sprawie górnych granic </w:t>
      </w:r>
    </w:p>
    <w:p w:rsidR="00F062DA" w:rsidRDefault="00F062DA" w:rsidP="00F062DA">
      <w:pPr>
        <w:tabs>
          <w:tab w:val="left" w:pos="8520"/>
          <w:tab w:val="left" w:pos="9230"/>
        </w:tabs>
        <w:ind w:right="-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stawek kwotowych podatków i opłat lokalnych  w 2012r. /Monitor Polski Nr </w:t>
      </w:r>
      <w:r w:rsidR="006A6C7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5 poz. </w:t>
      </w:r>
      <w:r w:rsidR="006A6C79">
        <w:rPr>
          <w:rFonts w:ascii="Arial" w:hAnsi="Arial" w:cs="Arial"/>
        </w:rPr>
        <w:t>961</w:t>
      </w:r>
      <w:r>
        <w:rPr>
          <w:rFonts w:ascii="Arial" w:hAnsi="Arial" w:cs="Arial"/>
        </w:rPr>
        <w:t xml:space="preserve">/, </w:t>
      </w:r>
    </w:p>
    <w:p w:rsidR="00F062DA" w:rsidRDefault="00F062DA" w:rsidP="00F062DA">
      <w:pPr>
        <w:tabs>
          <w:tab w:val="left" w:pos="8520"/>
          <w:tab w:val="left" w:pos="9230"/>
        </w:tabs>
        <w:ind w:right="-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Gminy w Radzanowie uchwala co następuje:</w:t>
      </w:r>
    </w:p>
    <w:p w:rsidR="00F062DA" w:rsidRDefault="00F062DA" w:rsidP="00F062DA">
      <w:pPr>
        <w:jc w:val="center"/>
        <w:rPr>
          <w:rFonts w:ascii="Arial" w:hAnsi="Arial" w:cs="Arial"/>
          <w:b/>
        </w:rPr>
      </w:pPr>
    </w:p>
    <w:p w:rsidR="00F062DA" w:rsidRDefault="00F062DA" w:rsidP="00F062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:rsidR="00F062DA" w:rsidRDefault="00F062DA" w:rsidP="00F062DA">
      <w:pPr>
        <w:pStyle w:val="Tekstpodstawowy2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Określa się następujące stawki podatku od nieruchomości obowiązujące na terenie gminy Radzanów:</w:t>
      </w:r>
    </w:p>
    <w:p w:rsidR="00F062DA" w:rsidRDefault="00F062DA" w:rsidP="00F062DA">
      <w:pPr>
        <w:pStyle w:val="Tekstpodstawowy2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>1.</w:t>
      </w:r>
      <w:r>
        <w:rPr>
          <w:rFonts w:ascii="Arial" w:hAnsi="Arial" w:cs="Arial"/>
          <w:b w:val="0"/>
          <w:bCs w:val="0"/>
          <w:sz w:val="24"/>
        </w:rPr>
        <w:t xml:space="preserve"> Od gruntów lub ich części:</w:t>
      </w:r>
    </w:p>
    <w:p w:rsidR="00F062DA" w:rsidRDefault="00F062DA" w:rsidP="00F062DA">
      <w:pPr>
        <w:pStyle w:val="Tekstpodstawowy2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>a/</w:t>
      </w:r>
      <w:r>
        <w:rPr>
          <w:rFonts w:ascii="Arial" w:hAnsi="Arial" w:cs="Arial"/>
          <w:b w:val="0"/>
          <w:bCs w:val="0"/>
          <w:sz w:val="24"/>
        </w:rPr>
        <w:t xml:space="preserve"> związanych z prowadzeniem działalności gospodarczej, bez względu na sposób zakwalifikowania w ewidencji gruntów i budynków - </w:t>
      </w:r>
      <w:r>
        <w:rPr>
          <w:rFonts w:ascii="Arial" w:hAnsi="Arial" w:cs="Arial"/>
          <w:b w:val="0"/>
          <w:sz w:val="24"/>
        </w:rPr>
        <w:t>0,80 zł</w:t>
      </w:r>
      <w:r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>od 1m</w:t>
      </w:r>
      <w:r>
        <w:rPr>
          <w:rFonts w:ascii="Arial" w:hAnsi="Arial" w:cs="Arial"/>
          <w:b w:val="0"/>
          <w:bCs w:val="0"/>
          <w:sz w:val="24"/>
          <w:vertAlign w:val="superscript"/>
        </w:rPr>
        <w:t>2</w:t>
      </w:r>
      <w:r>
        <w:rPr>
          <w:rFonts w:ascii="Arial" w:hAnsi="Arial" w:cs="Arial"/>
          <w:b w:val="0"/>
          <w:bCs w:val="0"/>
          <w:sz w:val="24"/>
        </w:rPr>
        <w:t xml:space="preserve"> powierzchni,</w:t>
      </w:r>
    </w:p>
    <w:p w:rsidR="00F062DA" w:rsidRDefault="00F062DA" w:rsidP="00F062DA">
      <w:pPr>
        <w:pStyle w:val="Tekstpodstawowy2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>b/</w:t>
      </w:r>
      <w:r>
        <w:rPr>
          <w:rFonts w:ascii="Arial" w:hAnsi="Arial" w:cs="Arial"/>
          <w:b w:val="0"/>
          <w:bCs w:val="0"/>
          <w:sz w:val="24"/>
        </w:rPr>
        <w:t xml:space="preserve"> pod jeziorami, zajętych na zbiorniki wodne retencyjne lub elektrowni wodnych </w:t>
      </w:r>
    </w:p>
    <w:p w:rsidR="00F062DA" w:rsidRDefault="00F062DA" w:rsidP="00F062DA">
      <w:pPr>
        <w:pStyle w:val="Tekstpodstawowy2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- 4,33 zł</w:t>
      </w:r>
      <w:r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>od 1ha  powierzchni,</w:t>
      </w:r>
    </w:p>
    <w:p w:rsidR="00F062DA" w:rsidRDefault="00F062DA" w:rsidP="00F062DA">
      <w:pPr>
        <w:pStyle w:val="Tekstpodstawowy2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>c/</w:t>
      </w:r>
      <w:r>
        <w:rPr>
          <w:rFonts w:ascii="Arial" w:hAnsi="Arial" w:cs="Arial"/>
          <w:b w:val="0"/>
          <w:bCs w:val="0"/>
          <w:sz w:val="24"/>
        </w:rPr>
        <w:t xml:space="preserve"> pozostałych, w tym zajętych na prowadzenie odpłatnej statutowej działalności pożytku publicznego  przez organizacje pożytku publicznego -  0,43 zł od 1m</w:t>
      </w:r>
      <w:r>
        <w:rPr>
          <w:rFonts w:ascii="Arial" w:hAnsi="Arial" w:cs="Arial"/>
          <w:b w:val="0"/>
          <w:bCs w:val="0"/>
          <w:sz w:val="24"/>
          <w:vertAlign w:val="superscript"/>
        </w:rPr>
        <w:t>2</w:t>
      </w:r>
      <w:r>
        <w:rPr>
          <w:rFonts w:ascii="Arial" w:hAnsi="Arial" w:cs="Arial"/>
          <w:b w:val="0"/>
          <w:bCs w:val="0"/>
          <w:sz w:val="24"/>
        </w:rPr>
        <w:t xml:space="preserve"> powierzchni.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Od budynków lub ich części: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a/</w:t>
      </w:r>
      <w:r>
        <w:rPr>
          <w:rFonts w:ascii="Arial" w:hAnsi="Arial" w:cs="Arial"/>
        </w:rPr>
        <w:t xml:space="preserve"> mieszkalnych  - 0,70 zł od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użytkowej ,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b/ </w:t>
      </w:r>
      <w:r>
        <w:rPr>
          <w:rFonts w:ascii="Arial" w:hAnsi="Arial" w:cs="Arial"/>
        </w:rPr>
        <w:t xml:space="preserve">związanych z prowadzeniem działalności gospodarczej oraz od budynków mieszkalnych lub ich części  zajętych na prowadzenie działalności gospodarczej  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7664">
        <w:rPr>
          <w:rFonts w:ascii="Arial" w:hAnsi="Arial" w:cs="Arial"/>
        </w:rPr>
        <w:t>19</w:t>
      </w:r>
      <w:r>
        <w:rPr>
          <w:rFonts w:ascii="Arial" w:hAnsi="Arial" w:cs="Arial"/>
        </w:rPr>
        <w:t>,00 zł od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użytkowej ,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c/</w:t>
      </w:r>
      <w:r>
        <w:rPr>
          <w:rFonts w:ascii="Arial" w:hAnsi="Arial" w:cs="Arial"/>
        </w:rPr>
        <w:t xml:space="preserve"> zajętych na prowadzenie działalności gospodarczej w zakresie obrotu kwalifikowanym materiałem siewnym  - 10,24 zł od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użytkowej,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d/</w:t>
      </w:r>
      <w:r>
        <w:rPr>
          <w:rFonts w:ascii="Arial" w:hAnsi="Arial" w:cs="Arial"/>
        </w:rPr>
        <w:t xml:space="preserve"> związanych z udzielaniem świadczeń  zdrowotnych w rozumieniu przepisów </w:t>
      </w:r>
      <w:r w:rsidR="0058766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o działalności leczniczej, zajętych przez podmioty udzielające tych świadczeń  - 4,45 zł od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użytkowej,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e/</w:t>
      </w:r>
      <w:r>
        <w:rPr>
          <w:rFonts w:ascii="Arial" w:hAnsi="Arial" w:cs="Arial"/>
        </w:rPr>
        <w:t xml:space="preserve"> pozostałych, w tym zajętych na prowadzenie odpłatnej statutowej działalności pożytku publicznego przez organizacje pożytku publicznego – 7,3</w:t>
      </w:r>
      <w:r>
        <w:rPr>
          <w:rFonts w:ascii="Arial" w:hAnsi="Arial" w:cs="Arial"/>
          <w:bCs/>
        </w:rPr>
        <w:t>6 zł</w:t>
      </w:r>
      <w:r>
        <w:rPr>
          <w:rFonts w:ascii="Arial" w:hAnsi="Arial" w:cs="Arial"/>
        </w:rPr>
        <w:t xml:space="preserve">  od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użytkowej. </w:t>
      </w:r>
    </w:p>
    <w:p w:rsidR="00F062DA" w:rsidRDefault="00F062DA" w:rsidP="00F062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Od budowli   -  2% ich wartości określonej na podstawie art. 4 ust.1 pkt 3 i ust. 3-7.</w:t>
      </w:r>
    </w:p>
    <w:p w:rsidR="00F062DA" w:rsidRDefault="00F062DA" w:rsidP="00F062DA">
      <w:pPr>
        <w:rPr>
          <w:rFonts w:ascii="Arial" w:hAnsi="Arial" w:cs="Arial"/>
          <w:b/>
        </w:rPr>
      </w:pPr>
    </w:p>
    <w:p w:rsidR="00F062DA" w:rsidRDefault="00F062DA" w:rsidP="00F062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F062DA" w:rsidRDefault="00F062DA" w:rsidP="00F062DA">
      <w:pPr>
        <w:rPr>
          <w:rFonts w:ascii="Arial" w:hAnsi="Arial" w:cs="Arial"/>
        </w:rPr>
      </w:pPr>
      <w:r>
        <w:rPr>
          <w:rFonts w:ascii="Arial" w:hAnsi="Arial" w:cs="Arial"/>
        </w:rPr>
        <w:t>Traci moc Uchwała Nr IX/29/10 Rady Gminy w Radzanowie z dnia 25 października   2010r. w sprawie stawek podatku od nieruchomości.</w:t>
      </w:r>
    </w:p>
    <w:p w:rsidR="00F062DA" w:rsidRDefault="00F062DA" w:rsidP="00F062DA"/>
    <w:p w:rsidR="00F062DA" w:rsidRDefault="00F062DA" w:rsidP="00F062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:rsidR="00F062DA" w:rsidRDefault="00F062DA" w:rsidP="00F062DA">
      <w:pPr>
        <w:pStyle w:val="Tekstpodstawowy"/>
      </w:pPr>
      <w:r>
        <w:t xml:space="preserve">Uchwała wchodzi w życie po upływie 14 dni od dnia ogłoszenia w Dzienniku Urzędowym Województwa Mazowieckiego, nie wcześniej jednak niż z dniem </w:t>
      </w:r>
    </w:p>
    <w:p w:rsidR="00C928BB" w:rsidRPr="00F062DA" w:rsidRDefault="00F062DA" w:rsidP="00F062DA">
      <w:pPr>
        <w:pStyle w:val="Tekstpodstawowy"/>
        <w:rPr>
          <w:b/>
          <w:sz w:val="32"/>
          <w:szCs w:val="32"/>
        </w:rPr>
      </w:pPr>
      <w:r>
        <w:t xml:space="preserve">1 stycznia 2012 r. </w:t>
      </w:r>
      <w:r>
        <w:rPr>
          <w:b/>
          <w:sz w:val="32"/>
          <w:szCs w:val="32"/>
        </w:rPr>
        <w:t xml:space="preserve">                                               </w:t>
      </w:r>
    </w:p>
    <w:sectPr w:rsidR="00C928BB" w:rsidRPr="00F062DA" w:rsidSect="005B505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F062DA"/>
    <w:rsid w:val="000134CF"/>
    <w:rsid w:val="00054894"/>
    <w:rsid w:val="000816C5"/>
    <w:rsid w:val="000B6D1A"/>
    <w:rsid w:val="004522E7"/>
    <w:rsid w:val="00587664"/>
    <w:rsid w:val="005B5056"/>
    <w:rsid w:val="006A6C79"/>
    <w:rsid w:val="006B28F2"/>
    <w:rsid w:val="00855D11"/>
    <w:rsid w:val="008823D7"/>
    <w:rsid w:val="00BD3334"/>
    <w:rsid w:val="00BD6A33"/>
    <w:rsid w:val="00C928BB"/>
    <w:rsid w:val="00C93C8F"/>
    <w:rsid w:val="00D825D3"/>
    <w:rsid w:val="00F0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D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62DA"/>
    <w:pPr>
      <w:keepNext/>
      <w:numPr>
        <w:numId w:val="1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062DA"/>
    <w:pPr>
      <w:keepNext/>
      <w:numPr>
        <w:ilvl w:val="1"/>
        <w:numId w:val="1"/>
      </w:numPr>
      <w:outlineLvl w:val="1"/>
    </w:pPr>
    <w:rPr>
      <w:rFonts w:eastAsia="Arial Unicode MS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F062DA"/>
    <w:rPr>
      <w:rFonts w:ascii="Times New Roman" w:eastAsia="Arial Unicode MS" w:hAnsi="Times New Roman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F062DA"/>
    <w:rPr>
      <w:rFonts w:ascii="Times New Roman" w:eastAsia="Arial Unicode MS" w:hAnsi="Times New Roman" w:cs="Times New Roman"/>
      <w:b w:val="0"/>
      <w:sz w:val="28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F062D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062DA"/>
    <w:rPr>
      <w:rFonts w:ascii="Arial" w:eastAsia="Times New Roman" w:hAnsi="Arial" w:cs="Arial"/>
      <w:b w:val="0"/>
      <w:sz w:val="24"/>
      <w:lang w:eastAsia="ar-SA"/>
    </w:rPr>
  </w:style>
  <w:style w:type="paragraph" w:customStyle="1" w:styleId="Tekstpodstawowy21">
    <w:name w:val="Tekst podstawowy 21"/>
    <w:basedOn w:val="Normalny"/>
    <w:rsid w:val="00F062D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2011-11-28T10:58:00Z</cp:lastPrinted>
  <dcterms:created xsi:type="dcterms:W3CDTF">2011-11-25T10:08:00Z</dcterms:created>
  <dcterms:modified xsi:type="dcterms:W3CDTF">2011-11-30T11:20:00Z</dcterms:modified>
</cp:coreProperties>
</file>