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8C" w:rsidRDefault="00762F8C" w:rsidP="00762F8C">
      <w:pPr>
        <w:shd w:val="clear" w:color="auto" w:fill="BFBEC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sz w:val="24"/>
        </w:rPr>
        <w:t>Uchwała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4"/>
        </w:rPr>
        <w:t>NR XII/77/09</w:t>
      </w:r>
      <w:r>
        <w:rPr>
          <w:rFonts w:ascii="Arial" w:eastAsia="Times New Roman" w:hAnsi="Arial" w:cs="Arial"/>
          <w:sz w:val="17"/>
          <w:szCs w:val="17"/>
        </w:rPr>
        <w:t xml:space="preserve"> </w:t>
      </w:r>
    </w:p>
    <w:p w:rsidR="00762F8C" w:rsidRDefault="00762F8C" w:rsidP="00762F8C">
      <w:pPr>
        <w:shd w:val="clear" w:color="auto" w:fill="BFBEC0"/>
        <w:spacing w:after="0" w:line="240" w:lineRule="auto"/>
        <w:jc w:val="center"/>
        <w:rPr>
          <w:rFonts w:ascii="Arial" w:eastAsia="Times New Roman" w:hAnsi="Arial" w:cs="Arial"/>
          <w:sz w:val="17"/>
          <w:szCs w:val="17"/>
        </w:rPr>
      </w:pPr>
    </w:p>
    <w:p w:rsidR="00762F8C" w:rsidRDefault="00762F8C" w:rsidP="00762F8C">
      <w:pPr>
        <w:shd w:val="clear" w:color="auto" w:fill="BFBEC0"/>
        <w:spacing w:after="0" w:line="336" w:lineRule="auto"/>
        <w:jc w:val="center"/>
        <w:rPr>
          <w:rFonts w:ascii="Arial" w:eastAsia="Times New Roman" w:hAnsi="Arial" w:cs="Arial"/>
          <w:b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  <w:szCs w:val="24"/>
        </w:rPr>
        <w:t xml:space="preserve">Rady Gminy Radzanów </w:t>
      </w:r>
    </w:p>
    <w:p w:rsidR="00762F8C" w:rsidRDefault="00762F8C" w:rsidP="00762F8C">
      <w:pPr>
        <w:shd w:val="clear" w:color="auto" w:fill="BFBEC0"/>
        <w:spacing w:after="0" w:line="336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 dnia 29 grudnia 2009r. </w:t>
      </w:r>
    </w:p>
    <w:p w:rsidR="00762F8C" w:rsidRDefault="00762F8C" w:rsidP="00762F8C">
      <w:pPr>
        <w:shd w:val="clear" w:color="auto" w:fill="BFBEC0"/>
        <w:spacing w:after="0" w:line="33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62F8C" w:rsidRDefault="00762F8C" w:rsidP="00762F8C">
      <w:pPr>
        <w:shd w:val="clear" w:color="auto" w:fill="BFBEC0"/>
        <w:spacing w:after="0" w:line="33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w sprawie uchylenia uchwały Nr III/14/09 Rady Gminy w Radzanowie z dnia 27 marca 2009r. </w:t>
      </w:r>
    </w:p>
    <w:p w:rsidR="00762F8C" w:rsidRDefault="00762F8C" w:rsidP="00762F8C">
      <w:pPr>
        <w:shd w:val="clear" w:color="auto" w:fill="BFBEC0"/>
        <w:spacing w:after="0" w:line="33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F8C" w:rsidRDefault="00762F8C" w:rsidP="00762F8C">
      <w:pPr>
        <w:shd w:val="clear" w:color="auto" w:fill="FFFFFF"/>
        <w:spacing w:after="0" w:line="240" w:lineRule="auto"/>
        <w:ind w:firstLine="61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podstawie art.18 ust.2 </w:t>
      </w:r>
      <w:proofErr w:type="spellStart"/>
      <w:r>
        <w:rPr>
          <w:rFonts w:ascii="Arial" w:eastAsia="Times New Roman" w:hAnsi="Arial" w:cs="Arial"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9 </w:t>
      </w:r>
      <w:proofErr w:type="spellStart"/>
      <w:r>
        <w:rPr>
          <w:rFonts w:ascii="Arial" w:eastAsia="Times New Roman" w:hAnsi="Arial" w:cs="Arial"/>
          <w:sz w:val="24"/>
          <w:szCs w:val="24"/>
        </w:rPr>
        <w:t>lit.C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i art.58 ust.1 ustawy z dnia 8 marca 1990r o </w:t>
      </w:r>
      <w:proofErr w:type="spellStart"/>
      <w:r>
        <w:rPr>
          <w:rFonts w:ascii="Arial" w:eastAsia="Times New Roman" w:hAnsi="Arial" w:cs="Arial"/>
          <w:sz w:val="24"/>
          <w:szCs w:val="24"/>
        </w:rPr>
        <w:t>samorzadzie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gminnym(tekst jedn. z 2001 </w:t>
      </w:r>
      <w:proofErr w:type="spellStart"/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Dz.U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 Nr 142 poz.1591 z </w:t>
      </w:r>
      <w:proofErr w:type="spellStart"/>
      <w:r>
        <w:rPr>
          <w:rFonts w:ascii="Arial" w:eastAsia="Times New Roman" w:hAnsi="Arial" w:cs="Arial"/>
          <w:sz w:val="24"/>
          <w:szCs w:val="24"/>
        </w:rPr>
        <w:t>późn.zm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.) oraz art.82 ust.1 </w:t>
      </w:r>
      <w:proofErr w:type="spellStart"/>
      <w:r>
        <w:rPr>
          <w:rFonts w:ascii="Arial" w:eastAsia="Times New Roman" w:hAnsi="Arial" w:cs="Arial"/>
          <w:sz w:val="24"/>
          <w:szCs w:val="24"/>
        </w:rPr>
        <w:t>pkt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2 </w:t>
      </w:r>
      <w:proofErr w:type="spellStart"/>
      <w:r>
        <w:rPr>
          <w:rFonts w:ascii="Arial" w:eastAsia="Times New Roman" w:hAnsi="Arial" w:cs="Arial"/>
          <w:sz w:val="24"/>
          <w:szCs w:val="24"/>
        </w:rPr>
        <w:t>ustwy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z dnia 30 czerwca 2005r. o finansach publicznych(tekst jedn. z 2005r.Dz.U.Nr 249 poz.2104) Rada Gminy uchwala, co następuje: </w:t>
      </w:r>
    </w:p>
    <w:p w:rsidR="00762F8C" w:rsidRDefault="00762F8C" w:rsidP="00762F8C">
      <w:pPr>
        <w:rPr>
          <w:rFonts w:eastAsia="Times New Roman"/>
        </w:rPr>
      </w:pP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1 </w:t>
      </w: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F8C" w:rsidRDefault="00762F8C" w:rsidP="00762F8C">
      <w:pPr>
        <w:shd w:val="clear" w:color="auto" w:fill="F0EFF0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Uchyla się uchwałę Nr III/14/09 Rady Gminy w Radzanowie z dnia 27 marca 2009r. w sprawie zapewnienia udzielenia poręczenia kredytu z Banku Spółdzielczego w Białobrzegach dla Gminnej Biblioteki Publicznej w Radzanowie. </w:t>
      </w:r>
    </w:p>
    <w:p w:rsidR="00762F8C" w:rsidRDefault="00762F8C" w:rsidP="00762F8C">
      <w:pPr>
        <w:shd w:val="clear" w:color="auto" w:fill="F0EFF0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</w:rPr>
      </w:pP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2 </w:t>
      </w: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F8C" w:rsidRDefault="00762F8C" w:rsidP="00762F8C">
      <w:pPr>
        <w:shd w:val="clear" w:color="auto" w:fill="F0EFF0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Wykonanie uchwały powierza się Wójtowi Gminy.</w:t>
      </w:r>
    </w:p>
    <w:p w:rsidR="00762F8C" w:rsidRDefault="00762F8C" w:rsidP="00762F8C">
      <w:pPr>
        <w:shd w:val="clear" w:color="auto" w:fill="F0EFF0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§ 3 </w:t>
      </w:r>
    </w:p>
    <w:p w:rsidR="00762F8C" w:rsidRDefault="00762F8C" w:rsidP="00762F8C">
      <w:pPr>
        <w:shd w:val="clear" w:color="auto" w:fill="BFBEC0"/>
        <w:spacing w:after="0" w:line="240" w:lineRule="auto"/>
        <w:ind w:firstLine="12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762F8C" w:rsidRDefault="00762F8C" w:rsidP="00762F8C">
      <w:pPr>
        <w:shd w:val="clear" w:color="auto" w:fill="F0EFF0"/>
        <w:spacing w:after="0" w:line="240" w:lineRule="auto"/>
        <w:ind w:firstLine="12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Uchwała wchodzi w życie z dniem podjęcia i podlega ogłoszeniu w Dzienniku Urzędowym Województwa Mazowieckiego. </w:t>
      </w:r>
    </w:p>
    <w:p w:rsidR="00762F8C" w:rsidRDefault="00762F8C" w:rsidP="00762F8C"/>
    <w:p w:rsidR="005647E1" w:rsidRDefault="005647E1"/>
    <w:sectPr w:rsidR="0056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62F8C"/>
    <w:rsid w:val="005647E1"/>
    <w:rsid w:val="0076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2010-04-15T12:15:00Z</dcterms:created>
  <dcterms:modified xsi:type="dcterms:W3CDTF">2010-04-15T12:15:00Z</dcterms:modified>
</cp:coreProperties>
</file>